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CB" w:rsidRDefault="00EE103E" w:rsidP="009F0D01">
      <w:pPr>
        <w:spacing w:line="216" w:lineRule="auto"/>
        <w:rPr>
          <w:rFonts w:ascii="MS Gothic" w:eastAsia="MS Gothic" w:hAnsi="MS Gothic"/>
          <w:b/>
          <w:bCs/>
          <w:color w:val="3399FF"/>
          <w:kern w:val="24"/>
          <w:sz w:val="72"/>
          <w:szCs w:val="52"/>
        </w:rPr>
      </w:pPr>
      <w:bookmarkStart w:id="0" w:name="_GoBack"/>
      <w:bookmarkEnd w:id="0"/>
      <w:r w:rsidRPr="009F0D01">
        <w:rPr>
          <w:rFonts w:ascii="MS Gothic" w:eastAsia="MS Gothic" w:hAnsi="MS Gothic"/>
          <w:noProof/>
          <w:color w:val="3399FF"/>
          <w:sz w:val="72"/>
          <w:lang w:eastAsia="sv-SE"/>
        </w:rPr>
        <w:drawing>
          <wp:anchor distT="0" distB="0" distL="114300" distR="114300" simplePos="0" relativeHeight="251659264" behindDoc="0" locked="0" layoutInCell="1" allowOverlap="1" wp14:anchorId="5765F243" wp14:editId="7D0BC7E2">
            <wp:simplePos x="0" y="0"/>
            <wp:positionH relativeFrom="margin">
              <wp:posOffset>1282065</wp:posOffset>
            </wp:positionH>
            <wp:positionV relativeFrom="margin">
              <wp:posOffset>173355</wp:posOffset>
            </wp:positionV>
            <wp:extent cx="2877185" cy="12954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D01">
        <w:rPr>
          <w:rFonts w:ascii="MS Gothic" w:eastAsia="MS Gothic" w:hAnsi="MS Gothic"/>
          <w:b/>
          <w:bCs/>
          <w:color w:val="3399FF"/>
          <w:kern w:val="24"/>
          <w:sz w:val="72"/>
          <w:szCs w:val="52"/>
        </w:rPr>
        <w:t xml:space="preserve"> </w:t>
      </w:r>
    </w:p>
    <w:p w:rsidR="00937ACB" w:rsidRDefault="00937ACB" w:rsidP="009F0D01">
      <w:pPr>
        <w:spacing w:line="216" w:lineRule="auto"/>
        <w:rPr>
          <w:rFonts w:ascii="MS Gothic" w:eastAsia="MS Gothic" w:hAnsi="MS Gothic"/>
          <w:b/>
          <w:bCs/>
          <w:color w:val="3399FF"/>
          <w:kern w:val="24"/>
          <w:sz w:val="72"/>
          <w:szCs w:val="52"/>
        </w:rPr>
      </w:pPr>
    </w:p>
    <w:p w:rsidR="00937ACB" w:rsidRDefault="00937ACB" w:rsidP="009F0D01">
      <w:pPr>
        <w:spacing w:line="216" w:lineRule="auto"/>
        <w:rPr>
          <w:rFonts w:ascii="MS Gothic" w:eastAsia="MS Gothic" w:hAnsi="MS Gothic"/>
          <w:b/>
          <w:bCs/>
          <w:color w:val="3399FF"/>
          <w:kern w:val="24"/>
          <w:sz w:val="72"/>
          <w:szCs w:val="52"/>
        </w:rPr>
      </w:pPr>
    </w:p>
    <w:p w:rsidR="00937ACB" w:rsidRDefault="00937ACB" w:rsidP="00937ACB">
      <w:pPr>
        <w:spacing w:line="216" w:lineRule="auto"/>
        <w:jc w:val="center"/>
        <w:rPr>
          <w:rFonts w:ascii="MS Gothic" w:eastAsia="MS Gothic" w:hAnsi="MS Gothic"/>
          <w:b/>
          <w:bCs/>
          <w:color w:val="3399FF"/>
          <w:kern w:val="24"/>
          <w:sz w:val="72"/>
          <w:szCs w:val="52"/>
        </w:rPr>
      </w:pPr>
    </w:p>
    <w:p w:rsidR="00937ACB" w:rsidRDefault="00937ACB" w:rsidP="00937ACB">
      <w:pPr>
        <w:spacing w:line="216" w:lineRule="auto"/>
        <w:jc w:val="center"/>
        <w:rPr>
          <w:rFonts w:ascii="MS Gothic" w:eastAsia="MS Gothic" w:hAnsi="MS Gothic"/>
          <w:b/>
          <w:bCs/>
          <w:color w:val="3399FF"/>
          <w:kern w:val="24"/>
          <w:sz w:val="120"/>
          <w:szCs w:val="120"/>
        </w:rPr>
      </w:pPr>
    </w:p>
    <w:p w:rsidR="00937ACB" w:rsidRDefault="00937ACB" w:rsidP="00937ACB">
      <w:pPr>
        <w:spacing w:line="216" w:lineRule="auto"/>
        <w:jc w:val="center"/>
        <w:rPr>
          <w:rFonts w:ascii="MS Gothic" w:eastAsia="MS Gothic" w:hAnsi="MS Gothic"/>
          <w:b/>
          <w:bCs/>
          <w:color w:val="3399FF"/>
          <w:kern w:val="24"/>
          <w:sz w:val="120"/>
          <w:szCs w:val="120"/>
        </w:rPr>
      </w:pPr>
    </w:p>
    <w:p w:rsidR="00EE103E" w:rsidRPr="00937ACB" w:rsidRDefault="00E3531B" w:rsidP="00937ACB">
      <w:pPr>
        <w:spacing w:line="216" w:lineRule="auto"/>
        <w:jc w:val="center"/>
        <w:rPr>
          <w:rFonts w:ascii="MS Gothic" w:eastAsia="MS Gothic" w:hAnsi="MS Gothic"/>
          <w:b/>
          <w:bCs/>
          <w:color w:val="3399FF"/>
          <w:kern w:val="24"/>
          <w:sz w:val="120"/>
          <w:szCs w:val="120"/>
        </w:rPr>
      </w:pPr>
      <w:r w:rsidRPr="00937ACB">
        <w:rPr>
          <w:rFonts w:ascii="MS Gothic" w:eastAsia="MS Gothic" w:hAnsi="MS Gothic"/>
          <w:b/>
          <w:bCs/>
          <w:color w:val="3399FF"/>
          <w:kern w:val="24"/>
          <w:sz w:val="120"/>
          <w:szCs w:val="120"/>
        </w:rPr>
        <w:t>KVALITETS</w:t>
      </w:r>
      <w:r w:rsidR="00EE103E" w:rsidRPr="00937ACB">
        <w:rPr>
          <w:rFonts w:ascii="MS Gothic" w:eastAsia="MS Gothic" w:hAnsi="MS Gothic"/>
          <w:b/>
          <w:bCs/>
          <w:color w:val="3399FF"/>
          <w:kern w:val="24"/>
          <w:sz w:val="120"/>
          <w:szCs w:val="120"/>
        </w:rPr>
        <w:t>INDEX</w:t>
      </w: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937ACB" w:rsidRDefault="00937ACB" w:rsidP="00937ACB">
      <w:pPr>
        <w:spacing w:line="216" w:lineRule="auto"/>
        <w:jc w:val="center"/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</w:pPr>
    </w:p>
    <w:p w:rsidR="00EE103E" w:rsidRPr="009F0D01" w:rsidRDefault="009F0D01" w:rsidP="00937ACB">
      <w:pPr>
        <w:spacing w:line="216" w:lineRule="auto"/>
        <w:jc w:val="center"/>
        <w:rPr>
          <w:rFonts w:asciiTheme="minorHAnsi" w:hAnsiTheme="minorHAnsi"/>
        </w:rPr>
      </w:pPr>
      <w:proofErr w:type="spellStart"/>
      <w:r w:rsidRPr="009F0D01"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  <w:t>Ver</w:t>
      </w:r>
      <w:proofErr w:type="spellEnd"/>
      <w:r w:rsidRPr="009F0D01"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  <w:t xml:space="preserve"> 2019-</w:t>
      </w:r>
      <w:r w:rsidR="008A29ED"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  <w:t>1</w:t>
      </w:r>
      <w:r w:rsidR="00D361D0">
        <w:rPr>
          <w:rFonts w:asciiTheme="minorHAnsi" w:eastAsiaTheme="minorEastAsia" w:hAnsi="Calibri"/>
          <w:color w:val="000000" w:themeColor="text1"/>
          <w:kern w:val="24"/>
          <w:szCs w:val="24"/>
          <w:lang w:eastAsia="sv-SE"/>
        </w:rPr>
        <w:t>1-14</w:t>
      </w:r>
    </w:p>
    <w:p w:rsidR="009F0D01" w:rsidRPr="009F0D01" w:rsidRDefault="009F0D01" w:rsidP="00937ACB">
      <w:pPr>
        <w:pStyle w:val="Liststycke"/>
        <w:spacing w:line="216" w:lineRule="auto"/>
        <w:jc w:val="center"/>
        <w:rPr>
          <w:rFonts w:asciiTheme="minorHAnsi" w:hAnsiTheme="minorHAnsi"/>
        </w:rPr>
      </w:pPr>
    </w:p>
    <w:p w:rsidR="009F0D01" w:rsidRDefault="009F0D01" w:rsidP="00937ACB">
      <w:pPr>
        <w:pStyle w:val="Liststycke"/>
        <w:spacing w:line="216" w:lineRule="auto"/>
        <w:jc w:val="center"/>
      </w:pPr>
    </w:p>
    <w:p w:rsidR="009F0D01" w:rsidRDefault="009F0D01" w:rsidP="00937ACB">
      <w:pPr>
        <w:pStyle w:val="Liststycke"/>
        <w:spacing w:line="216" w:lineRule="auto"/>
        <w:jc w:val="center"/>
      </w:pPr>
    </w:p>
    <w:p w:rsidR="00937ACB" w:rsidRDefault="00937ACB" w:rsidP="00937ACB">
      <w:pPr>
        <w:jc w:val="center"/>
        <w:rPr>
          <w:rFonts w:eastAsia="Times New Roman" w:cs="Times New Roman"/>
          <w:szCs w:val="24"/>
          <w:lang w:eastAsia="sv-SE"/>
        </w:rPr>
      </w:pPr>
      <w:r>
        <w:br w:type="page"/>
      </w:r>
    </w:p>
    <w:p w:rsidR="00376E8F" w:rsidRDefault="00376E8F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b/>
          <w:kern w:val="24"/>
        </w:rPr>
      </w:pPr>
      <w:r>
        <w:rPr>
          <w:rFonts w:asciiTheme="minorHAnsi" w:eastAsiaTheme="minorEastAsia" w:hAnsi="Calibri" w:cstheme="minorBidi"/>
          <w:b/>
          <w:kern w:val="24"/>
        </w:rPr>
        <w:lastRenderedPageBreak/>
        <w:t>Innehåll:</w:t>
      </w:r>
    </w:p>
    <w:p w:rsidR="006F0A33" w:rsidRDefault="006F0A33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>Sid 2</w:t>
      </w:r>
      <w:r>
        <w:rPr>
          <w:rFonts w:asciiTheme="minorHAnsi" w:eastAsiaTheme="minorEastAsia" w:hAnsi="Calibri" w:cstheme="minorBidi"/>
          <w:kern w:val="24"/>
        </w:rPr>
        <w:tab/>
        <w:t>Innehåll</w:t>
      </w:r>
    </w:p>
    <w:p w:rsidR="00376E8F" w:rsidRDefault="00376E8F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kern w:val="24"/>
        </w:rPr>
      </w:pPr>
      <w:r w:rsidRPr="00376E8F">
        <w:rPr>
          <w:rFonts w:asciiTheme="minorHAnsi" w:eastAsiaTheme="minorEastAsia" w:hAnsi="Calibri" w:cstheme="minorBidi"/>
          <w:kern w:val="24"/>
        </w:rPr>
        <w:t xml:space="preserve">Sid </w:t>
      </w:r>
      <w:r w:rsidR="006F0A33">
        <w:rPr>
          <w:rFonts w:asciiTheme="minorHAnsi" w:eastAsiaTheme="minorEastAsia" w:hAnsi="Calibri" w:cstheme="minorBidi"/>
          <w:kern w:val="24"/>
        </w:rPr>
        <w:t>3</w:t>
      </w:r>
      <w:r w:rsidRPr="00376E8F"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  <w:t>I</w:t>
      </w:r>
      <w:r w:rsidR="00981E6D">
        <w:rPr>
          <w:rFonts w:asciiTheme="minorHAnsi" w:eastAsiaTheme="minorEastAsia" w:hAnsi="Calibri" w:cstheme="minorBidi"/>
          <w:kern w:val="24"/>
        </w:rPr>
        <w:t>NLEDNING</w:t>
      </w:r>
    </w:p>
    <w:p w:rsidR="00376E8F" w:rsidRDefault="00376E8F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6F0A33">
        <w:rPr>
          <w:rFonts w:asciiTheme="minorHAnsi" w:eastAsiaTheme="minorEastAsia" w:hAnsi="Calibri" w:cstheme="minorBidi"/>
          <w:kern w:val="24"/>
        </w:rPr>
        <w:t>4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="00981E6D">
        <w:rPr>
          <w:rFonts w:asciiTheme="minorHAnsi" w:eastAsiaTheme="minorEastAsia" w:hAnsi="Calibri" w:cstheme="minorBidi"/>
          <w:kern w:val="24"/>
        </w:rPr>
        <w:t>GRUNDREGLER</w:t>
      </w:r>
    </w:p>
    <w:p w:rsidR="00981E6D" w:rsidRDefault="00981E6D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>Sid</w:t>
      </w:r>
      <w:r w:rsidR="00CC6E46">
        <w:rPr>
          <w:rFonts w:asciiTheme="minorHAnsi" w:eastAsiaTheme="minorEastAsia" w:hAnsi="Calibri" w:cstheme="minorBidi"/>
          <w:kern w:val="24"/>
        </w:rPr>
        <w:t xml:space="preserve"> </w:t>
      </w:r>
      <w:r w:rsidR="006F0A33">
        <w:rPr>
          <w:rFonts w:asciiTheme="minorHAnsi" w:eastAsiaTheme="minorEastAsia" w:hAnsi="Calibri" w:cstheme="minorBidi"/>
          <w:kern w:val="24"/>
        </w:rPr>
        <w:t>5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  <w:t>PARAMETRAR</w:t>
      </w:r>
    </w:p>
    <w:p w:rsidR="00376E8F" w:rsidRDefault="00376E8F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5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376E8F">
        <w:rPr>
          <w:rFonts w:asciiTheme="minorHAnsi" w:eastAsiaTheme="minorEastAsia" w:hAnsi="Calibri" w:cstheme="minorBidi"/>
          <w:kern w:val="24"/>
        </w:rPr>
        <w:t>Följsamhet till Checklista säker operation samtliga tre delar</w:t>
      </w:r>
    </w:p>
    <w:p w:rsidR="00376E8F" w:rsidRDefault="00376E8F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5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376E8F">
        <w:rPr>
          <w:rFonts w:asciiTheme="minorHAnsi" w:eastAsiaTheme="minorEastAsia" w:hAnsi="Calibri" w:cstheme="minorBidi"/>
          <w:kern w:val="24"/>
        </w:rPr>
        <w:t>Akuta operationer med prioriterad start inom 2 timmar. Operationsstart inom angiven tidsintervall.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6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Collum femoris fraktur operationsstart inom 24 timmar från operationsanmälan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6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”Sen strykning” – antal elektiva operationer som startas planerad operationsdag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7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Temperatur vid operationsslut slut ≥ 36,0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7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Smärta NRS (VAS) ≤ 4 vid ankomst till postop (inom 1 timme)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8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Inget illamående o/e kräkning postoperativt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8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Väntetid elektiva operationer – start inom 90 dagar</w:t>
      </w:r>
    </w:p>
    <w:p w:rsidR="00981E6D" w:rsidRDefault="00981E6D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9</w:t>
      </w:r>
      <w:r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</w:r>
      <w:r w:rsidRPr="00981E6D">
        <w:rPr>
          <w:rFonts w:asciiTheme="minorHAnsi" w:eastAsiaTheme="minorEastAsia" w:hAnsi="Calibri" w:cstheme="minorBidi"/>
          <w:kern w:val="24"/>
        </w:rPr>
        <w:t>Andel patienter som lever 30 dagar efter operation av collum femorisfraktur</w:t>
      </w:r>
    </w:p>
    <w:p w:rsidR="00262FB0" w:rsidRDefault="00262FB0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 xml:space="preserve">Sid </w:t>
      </w:r>
      <w:r w:rsidR="000E2457">
        <w:rPr>
          <w:rFonts w:asciiTheme="minorHAnsi" w:eastAsiaTheme="minorEastAsia" w:hAnsi="Calibri" w:cstheme="minorBidi"/>
          <w:kern w:val="24"/>
        </w:rPr>
        <w:t>10</w:t>
      </w:r>
      <w:r w:rsidR="002F3F1A">
        <w:rPr>
          <w:rFonts w:asciiTheme="minorHAnsi" w:eastAsiaTheme="minorEastAsia" w:hAnsi="Calibri" w:cstheme="minorBidi"/>
          <w:kern w:val="24"/>
        </w:rPr>
        <w:t>:</w:t>
      </w:r>
      <w:r>
        <w:rPr>
          <w:rFonts w:asciiTheme="minorHAnsi" w:eastAsiaTheme="minorEastAsia" w:hAnsi="Calibri" w:cstheme="minorBidi"/>
          <w:kern w:val="24"/>
        </w:rPr>
        <w:tab/>
        <w:t xml:space="preserve">Variabler som </w:t>
      </w:r>
      <w:r w:rsidRPr="00262FB0">
        <w:rPr>
          <w:rFonts w:asciiTheme="minorHAnsi" w:eastAsiaTheme="minorEastAsia" w:hAnsi="Calibri" w:cstheme="minorBidi"/>
          <w:kern w:val="24"/>
        </w:rPr>
        <w:t>behövs för fullständig registrering av SPORs Kvalitetsindex</w:t>
      </w:r>
    </w:p>
    <w:p w:rsidR="002F3F1A" w:rsidRDefault="002F3F1A" w:rsidP="00376E8F">
      <w:pPr>
        <w:pStyle w:val="Liststycke"/>
        <w:spacing w:line="216" w:lineRule="auto"/>
        <w:ind w:left="1304" w:hanging="1304"/>
        <w:rPr>
          <w:rFonts w:asciiTheme="minorHAnsi" w:eastAsiaTheme="minorEastAsia" w:hAnsi="Calibri" w:cstheme="minorBidi"/>
          <w:kern w:val="24"/>
        </w:rPr>
      </w:pPr>
      <w:r>
        <w:rPr>
          <w:rFonts w:asciiTheme="minorHAnsi" w:eastAsiaTheme="minorEastAsia" w:hAnsi="Calibri" w:cstheme="minorBidi"/>
          <w:kern w:val="24"/>
        </w:rPr>
        <w:t>Sid 10:</w:t>
      </w:r>
      <w:r>
        <w:rPr>
          <w:rFonts w:asciiTheme="minorHAnsi" w:eastAsiaTheme="minorEastAsia" w:hAnsi="Calibri" w:cstheme="minorBidi"/>
          <w:kern w:val="24"/>
        </w:rPr>
        <w:tab/>
      </w:r>
      <w:r w:rsidRPr="002F3F1A">
        <w:rPr>
          <w:rFonts w:asciiTheme="minorHAnsi" w:eastAsiaTheme="minorEastAsia" w:hAnsi="Calibri" w:cstheme="minorBidi"/>
          <w:kern w:val="24"/>
        </w:rPr>
        <w:t>Härledning av kvalitetsindex</w:t>
      </w:r>
    </w:p>
    <w:p w:rsidR="006F0A33" w:rsidRDefault="006F0A33">
      <w:pPr>
        <w:rPr>
          <w:rFonts w:asciiTheme="minorHAnsi" w:eastAsiaTheme="minorEastAsia" w:hAnsi="Calibri"/>
          <w:b/>
          <w:kern w:val="24"/>
          <w:szCs w:val="24"/>
          <w:lang w:eastAsia="sv-SE"/>
        </w:rPr>
      </w:pPr>
      <w:r>
        <w:rPr>
          <w:rFonts w:asciiTheme="minorHAnsi" w:eastAsiaTheme="minorEastAsia" w:hAnsi="Calibri"/>
          <w:b/>
          <w:kern w:val="24"/>
        </w:rPr>
        <w:br w:type="page"/>
      </w:r>
    </w:p>
    <w:p w:rsidR="009F0D01" w:rsidRPr="00376E8F" w:rsidRDefault="00937ACB" w:rsidP="00937ACB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b/>
          <w:kern w:val="24"/>
        </w:rPr>
      </w:pPr>
      <w:r w:rsidRPr="00376E8F">
        <w:rPr>
          <w:rFonts w:asciiTheme="minorHAnsi" w:eastAsiaTheme="minorEastAsia" w:hAnsi="Calibri" w:cstheme="minorBidi"/>
          <w:b/>
          <w:kern w:val="24"/>
        </w:rPr>
        <w:lastRenderedPageBreak/>
        <w:t>INLEDNING</w:t>
      </w:r>
    </w:p>
    <w:p w:rsidR="00EE103E" w:rsidRPr="00376E8F" w:rsidRDefault="00EE103E" w:rsidP="00EE103E">
      <w:pPr>
        <w:pStyle w:val="Liststycke"/>
        <w:spacing w:line="216" w:lineRule="auto"/>
        <w:rPr>
          <w:sz w:val="22"/>
        </w:rPr>
      </w:pP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Följsamhet till </w:t>
      </w:r>
      <w:r w:rsidR="00940A8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Checklista säker operation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tre delar</w:t>
      </w:r>
    </w:p>
    <w:p w:rsidR="00924946" w:rsidRPr="00376E8F" w:rsidRDefault="00637D15" w:rsidP="00637D15">
      <w:pPr>
        <w:pStyle w:val="Liststycke"/>
        <w:numPr>
          <w:ilvl w:val="0"/>
          <w:numId w:val="44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Akuta operationer med prioriterad start inom 2 timmar. Operationsstart inom angiven tidsintervall.</w:t>
      </w: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Collum femoris fraktur opstart inom </w:t>
      </w:r>
      <w:r w:rsidR="00240E31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24 timmar från anmälan</w:t>
      </w: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Sen strykning – antal</w:t>
      </w:r>
      <w:r w:rsidR="00940A8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elektiva operationer som startas planerad opdag</w:t>
      </w: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Temperatur vid opslut </w:t>
      </w:r>
      <w:r w:rsidR="00940A87" w:rsidRPr="00376E8F">
        <w:rPr>
          <w:rFonts w:asciiTheme="minorHAnsi" w:eastAsiaTheme="minorEastAsia" w:hAnsiTheme="minorHAnsi"/>
          <w:kern w:val="24"/>
          <w:sz w:val="22"/>
        </w:rPr>
        <w:t>≥</w:t>
      </w:r>
      <w:r w:rsidR="00940A87" w:rsidRPr="00376E8F">
        <w:rPr>
          <w:rFonts w:asciiTheme="minorHAnsi" w:eastAsiaTheme="minorEastAsia" w:hAnsi="Calibri"/>
          <w:kern w:val="24"/>
          <w:sz w:val="22"/>
        </w:rPr>
        <w:t xml:space="preserve"> 36.0 grade</w:t>
      </w:r>
      <w:r w:rsidR="00097BF1">
        <w:rPr>
          <w:rFonts w:asciiTheme="minorHAnsi" w:eastAsiaTheme="minorEastAsia" w:hAnsi="Calibri"/>
          <w:kern w:val="24"/>
          <w:sz w:val="22"/>
        </w:rPr>
        <w:t>r</w:t>
      </w: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Smärta </w:t>
      </w:r>
      <w:r w:rsidR="00940A8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NRS (VAS) </w:t>
      </w:r>
      <w:r w:rsidR="00940A8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≤</w:t>
      </w:r>
      <w:r w:rsidR="00940A8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4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vid ankomst till postop (inom 1 timme)</w:t>
      </w:r>
    </w:p>
    <w:p w:rsidR="00924946" w:rsidRPr="00376E8F" w:rsidRDefault="00924946" w:rsidP="00637D15">
      <w:pPr>
        <w:pStyle w:val="Liststycke"/>
        <w:numPr>
          <w:ilvl w:val="0"/>
          <w:numId w:val="4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Illamående </w:t>
      </w:r>
      <w:r w:rsidR="00940A87" w:rsidRPr="00376E8F">
        <w:rPr>
          <w:rFonts w:asciiTheme="minorHAnsi" w:eastAsiaTheme="minorEastAsia" w:hAnsi="Calibri"/>
          <w:kern w:val="24"/>
          <w:sz w:val="22"/>
        </w:rPr>
        <w:t xml:space="preserve">– avsaknad av illamående o/e kräkning </w:t>
      </w:r>
      <w:r w:rsidRPr="00376E8F">
        <w:rPr>
          <w:rFonts w:asciiTheme="minorHAnsi" w:eastAsiaTheme="minorEastAsia" w:hAnsi="Calibri"/>
          <w:kern w:val="24"/>
          <w:sz w:val="22"/>
        </w:rPr>
        <w:t>postoperativt</w:t>
      </w:r>
    </w:p>
    <w:p w:rsidR="002E4159" w:rsidRPr="00376E8F" w:rsidRDefault="002E4159" w:rsidP="00637D15">
      <w:pPr>
        <w:pStyle w:val="Liststycke"/>
        <w:numPr>
          <w:ilvl w:val="0"/>
          <w:numId w:val="4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>Vä</w:t>
      </w:r>
      <w:r w:rsidR="001F7066" w:rsidRPr="00376E8F">
        <w:rPr>
          <w:rFonts w:asciiTheme="minorHAnsi" w:eastAsiaTheme="minorEastAsia" w:hAnsi="Calibri"/>
          <w:kern w:val="24"/>
          <w:sz w:val="22"/>
        </w:rPr>
        <w:t>ntetid elektiva operati</w:t>
      </w:r>
      <w:r w:rsidRPr="00376E8F">
        <w:rPr>
          <w:rFonts w:asciiTheme="minorHAnsi" w:eastAsiaTheme="minorEastAsia" w:hAnsi="Calibri"/>
          <w:kern w:val="24"/>
          <w:sz w:val="22"/>
        </w:rPr>
        <w:t>oner</w:t>
      </w:r>
    </w:p>
    <w:p w:rsidR="009F0D01" w:rsidRPr="00376E8F" w:rsidRDefault="00637D15" w:rsidP="00637D15">
      <w:pPr>
        <w:pStyle w:val="Liststycke"/>
        <w:numPr>
          <w:ilvl w:val="0"/>
          <w:numId w:val="4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>Andel patienter som lever 30 dagar efter operation av collum femorisfraktur</w:t>
      </w:r>
    </w:p>
    <w:p w:rsidR="00BA1706" w:rsidRPr="00376E8F" w:rsidRDefault="00BA1706" w:rsidP="009F0D01">
      <w:pPr>
        <w:spacing w:line="216" w:lineRule="auto"/>
        <w:ind w:left="720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240E31" w:rsidRPr="00376E8F" w:rsidRDefault="00240E31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Förebilden vid framtagandet av index har varit </w:t>
      </w:r>
      <w:proofErr w:type="spellStart"/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Swedehearts</w:t>
      </w:r>
      <w:proofErr w:type="spellEnd"/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kvalitetsindex.</w:t>
      </w:r>
    </w:p>
    <w:p w:rsidR="00240E31" w:rsidRPr="00376E8F" w:rsidRDefault="00240E31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940A87" w:rsidRDefault="00940A87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SPORs kvalitetsindex presenteras som 9 stycken separata parametrar som var för sig genererar 0; 0,5 eller 1,0 poäng. </w:t>
      </w:r>
    </w:p>
    <w:p w:rsidR="00CF3D72" w:rsidRDefault="00CF3D72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940A87" w:rsidRPr="00376E8F" w:rsidRDefault="00940A87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Dessa 9 parametrar sammanställs sedan i ett kumulerat index.</w:t>
      </w:r>
    </w:p>
    <w:p w:rsidR="00BA1706" w:rsidRPr="00376E8F" w:rsidRDefault="00EB4BD6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A: 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Index </w:t>
      </w:r>
      <w:r w:rsidR="00940A87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med parametrar från 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1 + </w:t>
      </w:r>
      <w:r w:rsidR="002E4159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4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+ </w:t>
      </w:r>
      <w:r w:rsidR="002E4159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5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+ </w:t>
      </w:r>
      <w:r w:rsidR="002E4159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6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+ </w:t>
      </w:r>
      <w:r w:rsidR="002E4159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7 + 8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skall vara för </w:t>
      </w:r>
      <w:r w:rsidR="008A29ED">
        <w:rPr>
          <w:rFonts w:asciiTheme="minorHAnsi" w:eastAsiaTheme="minorEastAsia" w:hAnsi="Calibri"/>
          <w:kern w:val="24"/>
          <w:sz w:val="22"/>
          <w:szCs w:val="24"/>
          <w:lang w:eastAsia="sv-SE"/>
        </w:rPr>
        <w:t>enbart</w:t>
      </w:r>
      <w:r w:rsidR="00AE48A8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elektiva 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sjukhus</w:t>
      </w:r>
    </w:p>
    <w:p w:rsidR="00BA1706" w:rsidRPr="00376E8F" w:rsidRDefault="00EB4BD6" w:rsidP="00BA1706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B: 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Index </w:t>
      </w:r>
      <w:r w:rsidR="00940A87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med 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1 + 2 + 3 + 4 + 5 + 6 + 7 + 8 </w:t>
      </w:r>
      <w:r w:rsidR="00940A87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+ 9 (samtliga) </w:t>
      </w:r>
      <w:r w:rsidR="00BA1706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skall vara för 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sjukhus med både elektiv och akut verksamhet</w:t>
      </w:r>
    </w:p>
    <w:p w:rsidR="00AD42BB" w:rsidRPr="00376E8F" w:rsidRDefault="00AD42BB" w:rsidP="00BA1706">
      <w:pPr>
        <w:spacing w:line="216" w:lineRule="auto"/>
        <w:contextualSpacing/>
        <w:rPr>
          <w:rFonts w:asciiTheme="minorHAnsi" w:eastAsiaTheme="minorEastAsia" w:hAnsi="Calibri"/>
          <w:i/>
          <w:kern w:val="24"/>
          <w:sz w:val="22"/>
          <w:szCs w:val="24"/>
          <w:lang w:eastAsia="sv-SE"/>
        </w:rPr>
      </w:pPr>
    </w:p>
    <w:p w:rsidR="006F0A33" w:rsidRDefault="0052438E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Index presenteras som 2 </w:t>
      </w:r>
      <w:proofErr w:type="spellStart"/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st</w:t>
      </w:r>
      <w:proofErr w:type="spellEnd"/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kumulerade stapeldiagram</w:t>
      </w:r>
      <w:r w:rsidR="00CA1C9B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; ett för sjukhus med akut operationsverksamhet och ett för sådana </w:t>
      </w:r>
      <w:r w:rsidR="00937ACB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som</w:t>
      </w:r>
      <w:r w:rsidR="00CA1C9B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har </w:t>
      </w:r>
      <w:r w:rsidR="00D361D0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enbart </w:t>
      </w:r>
      <w:r w:rsidR="00CA1C9B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elektiv verksamhet</w:t>
      </w:r>
      <w:r w:rsidR="00D361D0">
        <w:rPr>
          <w:rFonts w:asciiTheme="minorHAnsi" w:eastAsiaTheme="minorEastAsia" w:hAnsi="Calibri"/>
          <w:kern w:val="24"/>
          <w:sz w:val="22"/>
          <w:szCs w:val="24"/>
          <w:lang w:eastAsia="sv-SE"/>
        </w:rPr>
        <w:t>.</w:t>
      </w:r>
    </w:p>
    <w:p w:rsidR="00D361D0" w:rsidRDefault="00D361D0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6F0A33" w:rsidRDefault="000E2457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>
        <w:rPr>
          <w:rFonts w:asciiTheme="minorHAnsi" w:eastAsiaTheme="minorEastAsia" w:hAnsi="Calibri"/>
          <w:kern w:val="24"/>
          <w:sz w:val="22"/>
          <w:szCs w:val="24"/>
          <w:lang w:eastAsia="sv-SE"/>
        </w:rPr>
        <w:t>I i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ndex för </w:t>
      </w:r>
      <w:r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enbart 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elektiv </w:t>
      </w:r>
      <w:r>
        <w:rPr>
          <w:rFonts w:asciiTheme="minorHAnsi" w:eastAsiaTheme="minorEastAsia" w:hAnsi="Calibri"/>
          <w:kern w:val="24"/>
          <w:sz w:val="22"/>
          <w:szCs w:val="24"/>
          <w:lang w:eastAsia="sv-SE"/>
        </w:rPr>
        <w:t>verksamhet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kan </w:t>
      </w:r>
      <w:r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man 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>erhålla maximalt 6,0 poäng och godkänt gräns för ett sjukhus/enhet är 3,0 uppnådda poäng.</w:t>
      </w:r>
    </w:p>
    <w:p w:rsidR="006F0A33" w:rsidRDefault="006F0A33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0E2457" w:rsidRDefault="000E2457" w:rsidP="000E2457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>
        <w:rPr>
          <w:rFonts w:asciiTheme="minorHAnsi" w:eastAsiaTheme="minorEastAsia" w:hAnsi="Calibri"/>
          <w:kern w:val="24"/>
          <w:sz w:val="22"/>
          <w:szCs w:val="24"/>
          <w:lang w:eastAsia="sv-SE"/>
        </w:rPr>
        <w:t>I index för även akut verksamhet kan man erhålla maximalt 9,0 poäng och godkänt gräns för ett sjukhus/enhet är 4,0 uppnådda poäng.</w:t>
      </w:r>
    </w:p>
    <w:p w:rsidR="00937ACB" w:rsidRPr="00376E8F" w:rsidRDefault="00937ACB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937ACB" w:rsidRPr="00376E8F" w:rsidRDefault="00937ACB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Grunddata till parametrarna och indexen är beräknade på reella data från 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>kvartal 4 (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Q4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>)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2018 samt 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>kvartalsvis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2019. Dessa data skall betraktas som testdata och skall användas för lokal och central validering av data och parametrar/index.</w:t>
      </w:r>
    </w:p>
    <w:p w:rsidR="00937ACB" w:rsidRPr="00376E8F" w:rsidRDefault="00937ACB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937ACB" w:rsidRPr="00376E8F" w:rsidRDefault="00937ACB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Från Q2 2019 (Från 2019-04-01) presenteras data via inloggning på SPORs rapportsida för samtliga sjukhus som sänder in data. När data förefaller stabila kommer index med ingående parametrar att presenteras offentligt på SPORs hemsida</w:t>
      </w:r>
      <w:r w:rsidR="00240E31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. Detta sker 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>under början av 2020</w:t>
      </w:r>
      <w:r w:rsidR="00240E31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. Data från hela 2019 </w:t>
      </w:r>
      <w:r w:rsidR="00394B95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(provår) </w:t>
      </w:r>
      <w:r w:rsidR="00240E31"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skall bedömmas med stor försiktighet.</w:t>
      </w:r>
      <w:r w:rsidR="006F0A33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Data presenteras sökbart per år eller per kvartal, men visar bara hela kvartal.</w:t>
      </w:r>
    </w:p>
    <w:p w:rsidR="00240E31" w:rsidRPr="00376E8F" w:rsidRDefault="00240E31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</w:p>
    <w:p w:rsidR="00240E31" w:rsidRPr="00376E8F" w:rsidRDefault="00240E31" w:rsidP="00F14AD2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De två godkänt gränserna som ger 0,5 respektive 1,0 poäng har satts med tanken att i nuläget godkännes ca 30</w:t>
      </w:r>
      <w:r w:rsidR="00097BF1">
        <w:rPr>
          <w:rFonts w:asciiTheme="minorHAnsi" w:eastAsiaTheme="minorEastAsia" w:hAnsi="Calibri"/>
          <w:kern w:val="24"/>
          <w:sz w:val="22"/>
          <w:szCs w:val="24"/>
          <w:lang w:eastAsia="sv-SE"/>
        </w:rPr>
        <w:t xml:space="preserve"> </w:t>
      </w:r>
      <w:r w:rsidRPr="00376E8F">
        <w:rPr>
          <w:rFonts w:asciiTheme="minorHAnsi" w:eastAsiaTheme="minorEastAsia" w:hAnsi="Calibri"/>
          <w:kern w:val="24"/>
          <w:sz w:val="22"/>
          <w:szCs w:val="24"/>
          <w:lang w:eastAsia="sv-SE"/>
        </w:rPr>
        <w:t>% av de bästa sjukhusen, detta för att driva kvaliteten framåt. (jfr Swedeheart)</w:t>
      </w:r>
    </w:p>
    <w:p w:rsidR="00EE103E" w:rsidRPr="00376E8F" w:rsidRDefault="00EE103E" w:rsidP="00924946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szCs w:val="24"/>
          <w:lang w:eastAsia="sv-SE"/>
        </w:rPr>
      </w:pPr>
    </w:p>
    <w:p w:rsidR="00240E31" w:rsidRPr="00376E8F" w:rsidRDefault="00240E31">
      <w:pPr>
        <w:rPr>
          <w:rFonts w:asciiTheme="minorHAnsi" w:eastAsiaTheme="minorEastAsia" w:hAnsi="Calibri" w:cs="Times New Roman"/>
          <w:b/>
          <w:bCs/>
          <w:color w:val="000000" w:themeColor="text1"/>
          <w:kern w:val="24"/>
          <w:sz w:val="22"/>
          <w:szCs w:val="52"/>
          <w:lang w:eastAsia="sv-SE"/>
        </w:rPr>
      </w:pPr>
      <w:r w:rsidRPr="00376E8F">
        <w:rPr>
          <w:rFonts w:asciiTheme="minorHAnsi" w:eastAsiaTheme="minorEastAsia" w:hAnsi="Calibri" w:cs="Times New Roman"/>
          <w:b/>
          <w:bCs/>
          <w:color w:val="000000" w:themeColor="text1"/>
          <w:kern w:val="24"/>
          <w:sz w:val="22"/>
          <w:szCs w:val="52"/>
          <w:lang w:eastAsia="sv-SE"/>
        </w:rPr>
        <w:br w:type="page"/>
      </w:r>
    </w:p>
    <w:p w:rsidR="00924946" w:rsidRPr="00376E8F" w:rsidRDefault="00924946" w:rsidP="00240E31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b/>
          <w:kern w:val="24"/>
        </w:rPr>
      </w:pPr>
      <w:r w:rsidRPr="00376E8F">
        <w:rPr>
          <w:rFonts w:asciiTheme="minorHAnsi" w:eastAsiaTheme="minorEastAsia" w:hAnsi="Calibri" w:cstheme="minorBidi"/>
          <w:b/>
          <w:kern w:val="24"/>
        </w:rPr>
        <w:lastRenderedPageBreak/>
        <w:t>GRUNDREGLER</w:t>
      </w:r>
    </w:p>
    <w:p w:rsidR="00240E31" w:rsidRPr="00376E8F" w:rsidRDefault="00240E31" w:rsidP="00240E31">
      <w:pPr>
        <w:pStyle w:val="Liststycke"/>
        <w:spacing w:line="216" w:lineRule="auto"/>
        <w:ind w:left="0"/>
        <w:rPr>
          <w:rFonts w:asciiTheme="minorHAnsi" w:eastAsiaTheme="minorEastAsia" w:hAnsi="Calibri" w:cstheme="minorBidi"/>
          <w:b/>
          <w:kern w:val="24"/>
        </w:rPr>
      </w:pPr>
    </w:p>
    <w:p w:rsidR="005E3807" w:rsidRPr="00376E8F" w:rsidRDefault="00240E31" w:rsidP="00924946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Presentation </w:t>
      </w:r>
      <w:r w:rsidR="005E3807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görs av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e</w:t>
      </w:r>
      <w:r w:rsidR="005E3807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tt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”positiv” </w:t>
      </w:r>
      <w:r w:rsidR="005E3807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värde</w:t>
      </w:r>
      <w:r w:rsidR="00800956" w:rsidRPr="00800956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</w:t>
      </w:r>
      <w:r w:rsidR="00800956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e</w:t>
      </w:r>
      <w:r w:rsidR="00800956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x. vis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. </w:t>
      </w:r>
    </w:p>
    <w:p w:rsidR="00800956" w:rsidRDefault="00800956" w:rsidP="005E3807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A</w:t>
      </w:r>
      <w:r w:rsidR="00240E31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nd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e</w:t>
      </w:r>
      <w:r w:rsidR="00240E31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l överlevande </w:t>
      </w:r>
      <w:r w:rsidR="0024243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(inte 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andel</w:t>
      </w:r>
      <w:r w:rsidR="00240E31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avlidna</w:t>
      </w:r>
      <w:r w:rsidR="0024243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)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; </w:t>
      </w:r>
    </w:p>
    <w:p w:rsidR="00240E31" w:rsidRDefault="00800956" w:rsidP="005E3807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A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ntal med temp </w:t>
      </w:r>
      <w:r w:rsidR="00FD7912" w:rsidRPr="00376E8F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56"/>
        </w:rPr>
        <w:t>≥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36,0 vid operationsslut.</w:t>
      </w:r>
    </w:p>
    <w:p w:rsidR="00CF3D72" w:rsidRDefault="00CF3D72" w:rsidP="00800956">
      <w:pPr>
        <w:pStyle w:val="Liststycke"/>
        <w:numPr>
          <w:ilvl w:val="2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Antalet registrerade </w:t>
      </w:r>
      <w:proofErr w:type="spellStart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hypoterma</w:t>
      </w:r>
      <w:proofErr w:type="spellEnd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patienter i ex vis PAK-OP eller PAK-UVA</w:t>
      </w:r>
      <w:r w:rsidR="00800956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påverkar således inte utfallet.</w:t>
      </w:r>
    </w:p>
    <w:p w:rsidR="00800956" w:rsidRPr="00376E8F" w:rsidRDefault="00800956" w:rsidP="00800956">
      <w:pPr>
        <w:pStyle w:val="Liststycke"/>
        <w:numPr>
          <w:ilvl w:val="2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Saknas temperaturregistrering på ett antal operationer så har alltså inte patienten visat sig ha </w:t>
      </w:r>
      <w:r w:rsidRPr="00376E8F">
        <w:rPr>
          <w:rFonts w:asciiTheme="minorHAnsi" w:eastAsiaTheme="minorEastAsia" w:hAnsiTheme="minorHAnsi" w:cstheme="minorBidi"/>
          <w:bCs/>
          <w:color w:val="000000" w:themeColor="text1"/>
          <w:kern w:val="24"/>
          <w:sz w:val="22"/>
          <w:szCs w:val="56"/>
        </w:rPr>
        <w:t>≥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36,0 vid operationsslut</w:t>
      </w:r>
    </w:p>
    <w:p w:rsidR="005E3807" w:rsidRPr="00376E8F" w:rsidRDefault="00493703" w:rsidP="005E3807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Saknas data skall detta anses vara ett värde 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s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om </w:t>
      </w:r>
      <w:r w:rsidR="0024243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inte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visar på uppnå</w:t>
      </w:r>
      <w:r w:rsidR="005E3807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dd k</w:t>
      </w:r>
      <w:r w:rsidR="00FD7912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valitet</w:t>
      </w:r>
      <w:r w:rsidR="005E3807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</w:t>
      </w:r>
    </w:p>
    <w:p w:rsidR="00493703" w:rsidRPr="00376E8F" w:rsidRDefault="005E3807" w:rsidP="005E3807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proofErr w:type="spellStart"/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Worst</w:t>
      </w:r>
      <w:proofErr w:type="spellEnd"/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 Case tillämpas för icke registrerade variabler.</w:t>
      </w:r>
    </w:p>
    <w:p w:rsidR="00DF5E9C" w:rsidRPr="00376E8F" w:rsidRDefault="00DF5E9C" w:rsidP="00DF5E9C">
      <w:pPr>
        <w:pStyle w:val="Liststycke"/>
        <w:numPr>
          <w:ilvl w:val="0"/>
          <w:numId w:val="5"/>
        </w:numP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Endast behandlingar som inte är kategoriserade som korrupta ingår i beräkningarna (CONSISTENCY NE ”CORRUPT”). </w:t>
      </w:r>
    </w:p>
    <w:p w:rsidR="00DF5E9C" w:rsidRPr="00376E8F" w:rsidRDefault="00DF5E9C" w:rsidP="00DF5E9C">
      <w:pPr>
        <w:pStyle w:val="Liststycke"/>
        <w:numPr>
          <w:ilvl w:val="0"/>
          <w:numId w:val="5"/>
        </w:numPr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Tidsurval görs på operationsdatum V565 (OPERTION_START). </w:t>
      </w:r>
    </w:p>
    <w:p w:rsidR="00924946" w:rsidRPr="00376E8F" w:rsidRDefault="00924946" w:rsidP="00924946">
      <w:pPr>
        <w:pStyle w:val="Liststycke"/>
        <w:numPr>
          <w:ilvl w:val="0"/>
          <w:numId w:val="5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Utfö</w:t>
      </w:r>
      <w:r w:rsidR="00AE48A8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rda operationer 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V570 </w:t>
      </w:r>
      <w:r w:rsidR="00AE48A8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(OPERATION_SLUT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) registrerad</w:t>
      </w:r>
    </w:p>
    <w:p w:rsidR="00924946" w:rsidRPr="00376E8F" w:rsidRDefault="00924946" w:rsidP="00924946">
      <w:pPr>
        <w:pStyle w:val="Liststycke"/>
        <w:numPr>
          <w:ilvl w:val="0"/>
          <w:numId w:val="5"/>
        </w:numPr>
        <w:spacing w:line="216" w:lineRule="auto"/>
        <w:rPr>
          <w:sz w:val="22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Endast operationer enligt SPORs definition av operation </w:t>
      </w:r>
      <w:r w:rsidR="00DF5E9C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(SPOR_OP_DEF=1).</w:t>
      </w:r>
    </w:p>
    <w:p w:rsidR="00DF5E9C" w:rsidRPr="00376E8F" w:rsidRDefault="005E3807" w:rsidP="005E3807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 xml:space="preserve">I parametern inkluderas operationer som utförts på vald enhet och som har en huvudoperationskod enligt följande urval: Samtliga kirurgiska (KKÅ) operationskoder sånär på att av koder som börjar med T inkluderas endast TPX10 och TPX15 och av koder som börjar med U inkluderas endast UJK02 och UJK05. Av de medicinska (KMÅ) operationskoderna inkluderas endast SP712-SP799. </w:t>
      </w:r>
    </w:p>
    <w:p w:rsidR="005E3807" w:rsidRPr="00376E8F" w:rsidRDefault="00DF5E9C" w:rsidP="005E3807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För delindikatorn Planering genomförd utan sen strykning görs urval på planerad operationskod som kontrolleras för SPORs definition</w:t>
      </w:r>
      <w:r w:rsidR="00D361D0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56"/>
        </w:rPr>
        <w:t>.</w:t>
      </w:r>
    </w:p>
    <w:p w:rsidR="00BA1706" w:rsidRPr="00376E8F" w:rsidRDefault="00EB4BD6" w:rsidP="00BA1706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Swedeheart 2016 </w:t>
      </w:r>
      <w:r w:rsidR="00BA1706" w:rsidRPr="00376E8F">
        <w:rPr>
          <w:rFonts w:asciiTheme="minorHAnsi" w:eastAsiaTheme="minorEastAsia" w:hAnsi="Calibri"/>
          <w:kern w:val="24"/>
          <w:sz w:val="22"/>
        </w:rPr>
        <w:t>sid 22 som modell</w:t>
      </w:r>
      <w:r w:rsidR="00DF5E9C" w:rsidRPr="00376E8F">
        <w:rPr>
          <w:color w:val="FF0000"/>
          <w:sz w:val="22"/>
        </w:rPr>
        <w:t xml:space="preserve"> </w:t>
      </w:r>
    </w:p>
    <w:p w:rsidR="00BA1706" w:rsidRPr="00376E8F" w:rsidRDefault="00097BF1" w:rsidP="00BA1706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>
        <w:rPr>
          <w:rFonts w:asciiTheme="minorHAnsi" w:eastAsiaTheme="minorEastAsia" w:hAnsi="Calibri"/>
          <w:kern w:val="24"/>
          <w:sz w:val="22"/>
        </w:rPr>
        <w:t xml:space="preserve">0, </w:t>
      </w:r>
      <w:r w:rsidR="00BA1706" w:rsidRPr="00376E8F">
        <w:rPr>
          <w:rFonts w:asciiTheme="minorHAnsi" w:eastAsiaTheme="minorEastAsia" w:hAnsi="Calibri"/>
          <w:kern w:val="24"/>
          <w:sz w:val="22"/>
        </w:rPr>
        <w:t>0,5 eller 1,0 poäng per paramet</w:t>
      </w:r>
      <w:r w:rsidR="00AE48A8">
        <w:rPr>
          <w:rFonts w:asciiTheme="minorHAnsi" w:eastAsiaTheme="minorEastAsia" w:hAnsi="Calibri"/>
          <w:kern w:val="24"/>
          <w:sz w:val="22"/>
        </w:rPr>
        <w:t>e</w:t>
      </w:r>
      <w:r w:rsidR="00BA1706" w:rsidRPr="00376E8F">
        <w:rPr>
          <w:rFonts w:asciiTheme="minorHAnsi" w:eastAsiaTheme="minorEastAsia" w:hAnsi="Calibri"/>
          <w:kern w:val="24"/>
          <w:sz w:val="22"/>
        </w:rPr>
        <w:t>r</w:t>
      </w:r>
    </w:p>
    <w:p w:rsidR="009C00A4" w:rsidRPr="00376E8F" w:rsidRDefault="009C00A4" w:rsidP="00924946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Varje ingående del skall presenteras separat med liggande graf där bästa enhet sorteras högst upp, därefter i fallande ordning. </w:t>
      </w:r>
    </w:p>
    <w:p w:rsidR="009C00A4" w:rsidRPr="00376E8F" w:rsidRDefault="009C00A4" w:rsidP="009C00A4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Varje graf skall kompletteras med data i tabellform enligt specifikation för varje del. </w:t>
      </w:r>
    </w:p>
    <w:p w:rsidR="009C00A4" w:rsidRPr="00376E8F" w:rsidRDefault="009C00A4" w:rsidP="00361887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Efter namnet på sjukhus/enhet skall det framgå dels kategoriindelning, dels om sjukhuset betecknas som rent </w:t>
      </w:r>
      <w:r w:rsidR="00097BF1" w:rsidRPr="00376E8F">
        <w:rPr>
          <w:rFonts w:asciiTheme="minorHAnsi" w:eastAsiaTheme="minorEastAsia" w:hAnsi="Calibri"/>
          <w:kern w:val="24"/>
          <w:sz w:val="22"/>
        </w:rPr>
        <w:t>elektiv</w:t>
      </w:r>
      <w:r w:rsidRPr="00376E8F">
        <w:rPr>
          <w:rFonts w:asciiTheme="minorHAnsi" w:eastAsiaTheme="minorEastAsia" w:hAnsi="Calibri"/>
          <w:kern w:val="24"/>
          <w:sz w:val="22"/>
        </w:rPr>
        <w:t xml:space="preserve"> eller elektiv + akut sjukhus. (Kan redovisas i separat tabell)</w:t>
      </w:r>
    </w:p>
    <w:p w:rsidR="00924946" w:rsidRPr="00376E8F" w:rsidRDefault="00924946" w:rsidP="00924946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Kumulativt stapeldiagram </w:t>
      </w:r>
      <w:r w:rsidR="00EB4BD6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(ihop</w:t>
      </w:r>
      <w:r w:rsidR="00246FD8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 </w:t>
      </w:r>
      <w:r w:rsidR="00EB4BD6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räknade poäng för samtliga 6 (</w:t>
      </w:r>
      <w:r w:rsidR="00A60F14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9</w:t>
      </w:r>
      <w:r w:rsidR="00EB4BD6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) index 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där alla sjukhus rangordnas</w:t>
      </w:r>
    </w:p>
    <w:p w:rsidR="00A60F14" w:rsidRPr="00376E8F" w:rsidRDefault="00A60F14" w:rsidP="00924946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I rangordningen inlägg</w:t>
      </w:r>
      <w:r w:rsidR="00AE48A8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e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s </w:t>
      </w:r>
      <w:r w:rsidR="0024243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”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Sverige</w:t>
      </w:r>
      <w:r w:rsidR="00242439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”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 som ett snittvärde</w:t>
      </w:r>
    </w:p>
    <w:p w:rsidR="00924946" w:rsidRPr="00376E8F" w:rsidRDefault="00924946" w:rsidP="00A60F14">
      <w:pPr>
        <w:pStyle w:val="Liststycke"/>
        <w:numPr>
          <w:ilvl w:val="0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 xml:space="preserve">Sökbar i </w:t>
      </w:r>
      <w:r w:rsidR="007D652D"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kvartal/</w:t>
      </w:r>
      <w:r w:rsidRPr="00376E8F">
        <w:rPr>
          <w:rFonts w:asciiTheme="minorHAnsi" w:eastAsiaTheme="minorEastAsia" w:hAnsi="Calibri" w:cstheme="minorBidi"/>
          <w:bCs/>
          <w:color w:val="000000" w:themeColor="text1"/>
          <w:kern w:val="24"/>
          <w:sz w:val="22"/>
          <w:szCs w:val="48"/>
        </w:rPr>
        <w:t>år</w:t>
      </w:r>
    </w:p>
    <w:p w:rsidR="00E219AC" w:rsidRPr="00376E8F" w:rsidRDefault="00E219AC" w:rsidP="00E219AC">
      <w:pPr>
        <w:pStyle w:val="Liststycke"/>
        <w:numPr>
          <w:ilvl w:val="1"/>
          <w:numId w:val="5"/>
        </w:numPr>
        <w:spacing w:line="216" w:lineRule="auto"/>
        <w:rPr>
          <w:sz w:val="20"/>
        </w:rPr>
      </w:pPr>
      <w:r w:rsidRPr="00376E8F">
        <w:rPr>
          <w:rFonts w:asciiTheme="minorHAnsi" w:eastAsiaTheme="minorEastAsia" w:hAnsi="Calibri"/>
          <w:kern w:val="24"/>
          <w:sz w:val="22"/>
        </w:rPr>
        <w:t>I samband med årsrapporten fixeras siffrorna för helår i SPORs officiella statistik</w:t>
      </w:r>
    </w:p>
    <w:p w:rsidR="00924946" w:rsidRPr="00376E8F" w:rsidRDefault="00924946" w:rsidP="00924946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Default ifyllda värden får </w:t>
      </w:r>
      <w:r w:rsidR="00242439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inte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förekomma</w:t>
      </w:r>
    </w:p>
    <w:p w:rsidR="00A60F14" w:rsidRPr="00376E8F" w:rsidRDefault="00A60F14" w:rsidP="00A60F14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Finner SPOR data som misstänkt komma från default ifyllda värden eller misstänkta felkopplinga</w:t>
      </w:r>
      <w:r w:rsidR="00AE48A8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r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kontakats enheten.</w:t>
      </w:r>
    </w:p>
    <w:p w:rsidR="00A60F14" w:rsidRPr="00376E8F" w:rsidRDefault="00A60F14" w:rsidP="00A60F14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Samtliga värden kan utelutas</w:t>
      </w:r>
    </w:p>
    <w:p w:rsidR="005466D0" w:rsidRPr="00376E8F" w:rsidRDefault="005466D0" w:rsidP="00924946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Godkändnivå de </w:t>
      </w:r>
      <w:r w:rsidR="00412B0F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ca</w:t>
      </w:r>
      <w:r w:rsidR="00097BF1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</w:t>
      </w:r>
      <w:r w:rsidR="00412B0F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25</w:t>
      </w:r>
      <w:r w:rsidR="00A60F14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-30</w:t>
      </w:r>
      <w:r w:rsidR="00242439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</w:t>
      </w:r>
      <w:r w:rsidR="00A60F14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%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bästa enheterna</w:t>
      </w:r>
      <w:r w:rsidR="00BA1706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eller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sjukhusen</w:t>
      </w:r>
      <w:r w:rsidR="00BA1706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ger godkändnivå = 0,5 p</w:t>
      </w:r>
      <w:r w:rsidR="00A60F14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vid index start.</w:t>
      </w:r>
    </w:p>
    <w:p w:rsidR="00BA1706" w:rsidRPr="00376E8F" w:rsidRDefault="00BA1706" w:rsidP="00BA1706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En ytterligare nivå sä</w:t>
      </w:r>
      <w:r w:rsidR="00C3373B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tt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s för 1 poäng</w:t>
      </w:r>
    </w:p>
    <w:p w:rsidR="00EB4BD6" w:rsidRPr="00376E8F" w:rsidRDefault="00A60F14" w:rsidP="00BA1706">
      <w:pPr>
        <w:pStyle w:val="Liststycke"/>
        <w:numPr>
          <w:ilvl w:val="1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Bägge nivåerna kan</w:t>
      </w:r>
      <w:r w:rsidR="00097BF1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initialt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 xml:space="preserve"> justeras vartefter data analyseras och infogas i index</w:t>
      </w:r>
      <w:r w:rsidR="00EB4BD6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.</w:t>
      </w:r>
    </w:p>
    <w:p w:rsidR="00A60F14" w:rsidRPr="00376E8F" w:rsidRDefault="00A60F14" w:rsidP="00A60F14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Beräkningssätt av täljare och nämnare samt e</w:t>
      </w:r>
      <w:r w:rsidR="00C3373B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ventuella specialregler beskriv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s vid respektive parameter.</w:t>
      </w:r>
    </w:p>
    <w:p w:rsidR="00226D65" w:rsidRPr="00097BF1" w:rsidRDefault="00226D65" w:rsidP="00226D65">
      <w:pPr>
        <w:pStyle w:val="Liststycke"/>
        <w:numPr>
          <w:ilvl w:val="0"/>
          <w:numId w:val="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097BF1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Samtliga parametrar uppdateras dagligen. Vid sökning på innevarande kvartal visas således aktuella siffror fram till dagen innan sökning. Detta gäller dock inte parameter ”</w:t>
      </w:r>
      <w:r w:rsidR="00097BF1" w:rsidRPr="00097BF1">
        <w:rPr>
          <w:rFonts w:asciiTheme="minorHAnsi" w:eastAsiaTheme="minorEastAsia" w:hAnsi="Calibri"/>
          <w:kern w:val="24"/>
          <w:sz w:val="22"/>
        </w:rPr>
        <w:t xml:space="preserve"> Andel patienter som lever 30 dagar efter operation av collum femorisfraktur</w:t>
      </w:r>
      <w:r w:rsidRPr="00097BF1">
        <w:rPr>
          <w:rFonts w:asciiTheme="minorHAnsi" w:eastAsiaTheme="minorEastAsia" w:hAnsi="Calibri"/>
          <w:bCs/>
          <w:color w:val="000000" w:themeColor="text1"/>
          <w:kern w:val="24"/>
          <w:sz w:val="22"/>
          <w:szCs w:val="48"/>
        </w:rPr>
        <w:t>”, se nedan.</w:t>
      </w:r>
    </w:p>
    <w:p w:rsidR="000B6DF9" w:rsidRPr="00376E8F" w:rsidRDefault="000B6DF9" w:rsidP="00C3373B">
      <w:pPr>
        <w:rPr>
          <w:rFonts w:asciiTheme="minorHAnsi" w:eastAsiaTheme="minorEastAsia" w:hAnsi="Calibri"/>
          <w:b/>
          <w:color w:val="000000" w:themeColor="text1"/>
          <w:kern w:val="24"/>
          <w:sz w:val="22"/>
        </w:rPr>
      </w:pPr>
    </w:p>
    <w:p w:rsidR="00C3373B" w:rsidRPr="00376E8F" w:rsidRDefault="007A696E" w:rsidP="00C3373B">
      <w:pPr>
        <w:rPr>
          <w:rFonts w:asciiTheme="minorHAnsi" w:eastAsiaTheme="minorEastAsia" w:hAnsi="Calibri"/>
          <w:b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/>
          <w:color w:val="000000" w:themeColor="text1"/>
          <w:kern w:val="24"/>
          <w:sz w:val="22"/>
        </w:rPr>
        <w:br w:type="page"/>
      </w:r>
      <w:r w:rsidR="00C3373B" w:rsidRPr="00376E8F">
        <w:rPr>
          <w:rFonts w:asciiTheme="minorHAnsi" w:eastAsiaTheme="minorEastAsia" w:hAnsi="Calibri"/>
          <w:b/>
          <w:color w:val="000000" w:themeColor="text1"/>
          <w:kern w:val="24"/>
        </w:rPr>
        <w:lastRenderedPageBreak/>
        <w:t>PARAMETRAR</w:t>
      </w:r>
    </w:p>
    <w:p w:rsidR="00C3373B" w:rsidRPr="00376E8F" w:rsidRDefault="00C3373B" w:rsidP="00C3373B">
      <w:pPr>
        <w:rPr>
          <w:rFonts w:asciiTheme="minorHAnsi" w:eastAsiaTheme="minorEastAsia" w:hAnsi="Calibri"/>
          <w:b/>
          <w:color w:val="000000" w:themeColor="text1"/>
          <w:kern w:val="24"/>
          <w:sz w:val="22"/>
          <w:szCs w:val="24"/>
          <w:lang w:eastAsia="sv-SE"/>
        </w:rPr>
      </w:pPr>
    </w:p>
    <w:p w:rsidR="008152F8" w:rsidRPr="00376E8F" w:rsidRDefault="008152F8" w:rsidP="00C3373B">
      <w:pPr>
        <w:rPr>
          <w:rFonts w:asciiTheme="minorHAnsi" w:eastAsiaTheme="minorEastAsia" w:hAnsi="Calibri"/>
          <w:b/>
          <w:color w:val="000000" w:themeColor="text1"/>
          <w:kern w:val="24"/>
          <w:sz w:val="22"/>
          <w:szCs w:val="24"/>
          <w:lang w:eastAsia="sv-SE"/>
        </w:rPr>
      </w:pPr>
    </w:p>
    <w:p w:rsidR="00924946" w:rsidRPr="00376E8F" w:rsidRDefault="00C3373B" w:rsidP="00C3373B">
      <w:pPr>
        <w:rPr>
          <w:rFonts w:asciiTheme="minorHAnsi" w:eastAsiaTheme="minorEastAsia" w:hAnsi="Calibri"/>
          <w:b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 xml:space="preserve">Följsamhet till Checklista </w:t>
      </w:r>
      <w:r w:rsidR="00242439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 xml:space="preserve">för 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 xml:space="preserve">säker operation </w:t>
      </w:r>
      <w:r w:rsidR="00242439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 xml:space="preserve">2.0 - 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>samtliga tre delar</w:t>
      </w:r>
    </w:p>
    <w:p w:rsidR="00C3373B" w:rsidRPr="00376E8F" w:rsidRDefault="00C3373B" w:rsidP="00C3373B">
      <w:pPr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C3373B" w:rsidRDefault="00C3373B" w:rsidP="00C3373B">
      <w:pPr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Även kallas WHO-checklista för säker operation</w:t>
      </w:r>
    </w:p>
    <w:p w:rsidR="00242439" w:rsidRPr="00242439" w:rsidRDefault="00242439" w:rsidP="00242439">
      <w:pPr>
        <w:pStyle w:val="Liststycke"/>
        <w:numPr>
          <w:ilvl w:val="0"/>
          <w:numId w:val="47"/>
        </w:numPr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242439">
        <w:rPr>
          <w:color w:val="1F497D"/>
        </w:rPr>
        <w:t xml:space="preserve"> </w:t>
      </w:r>
      <w:hyperlink r:id="rId9" w:history="1">
        <w:r>
          <w:rPr>
            <w:rStyle w:val="Hyperlnk"/>
            <w:rFonts w:eastAsiaTheme="majorEastAsia"/>
          </w:rPr>
          <w:t>https://lof.se/patientsakerhet/vara-projekt/checklista-for-saker-kirurgi/</w:t>
        </w:r>
      </w:hyperlink>
    </w:p>
    <w:p w:rsidR="00C3373B" w:rsidRPr="00376E8F" w:rsidRDefault="00EB4BD6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Jfr vår WHO-rapport. Vi </w:t>
      </w:r>
      <w:r w:rsidR="00C3373B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bedömer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bara den kumulativa delen dvs där alla tre delar (V 630, 631, 632) </w:t>
      </w:r>
      <w:r w:rsidR="00C3373B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ingår </w:t>
      </w:r>
    </w:p>
    <w:p w:rsidR="00C3373B" w:rsidRPr="00376E8F" w:rsidRDefault="00C3373B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SPOR accepterar att man använder såväl WHOs framtagna checklista som den nyare av LÖF framtagna checklistan.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E21C48" w:rsidRPr="00376E8F" w:rsidRDefault="00E21C48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För att en operation skall betraktats som genomförd checklista skall samtliga tre delarna 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(V630, 631, 632)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ha markerats som utförda med JA.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E21C48" w:rsidRPr="00376E8F" w:rsidRDefault="00E21C48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 xml:space="preserve">Operationer som </w:t>
      </w:r>
      <w:r w:rsidR="002E2890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skall ingå:</w:t>
      </w:r>
      <w:r w:rsidR="002E2890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Samtliga operationer, akuta såsom elektiva, barn såsom vuxna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skall medräknas.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0831DD" w:rsidRPr="00376E8F" w:rsidRDefault="00E21C48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2E2890" w:rsidRPr="00376E8F" w:rsidRDefault="00E21C48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E62894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E62894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enl</w:t>
      </w:r>
      <w:proofErr w:type="spellEnd"/>
      <w:r w:rsidR="00E62894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ovan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494F0E" w:rsidRPr="00376E8F" w:rsidRDefault="00494F0E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: </w:t>
      </w:r>
      <w:r w:rsidR="00E62894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10 ingrepp</w:t>
      </w:r>
    </w:p>
    <w:p w:rsidR="00E21C48" w:rsidRPr="00376E8F" w:rsidRDefault="00E21C48" w:rsidP="00E21C48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2E2890" w:rsidRPr="00376E8F" w:rsidRDefault="002E2890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Godkänd 0,5p &gt; </w:t>
      </w:r>
      <w:r w:rsidR="00020723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9</w:t>
      </w:r>
      <w:r w:rsidR="002F58FB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0</w:t>
      </w:r>
      <w:r w:rsidR="00020723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,0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% </w:t>
      </w:r>
    </w:p>
    <w:p w:rsidR="002E2890" w:rsidRPr="00376E8F" w:rsidRDefault="002E2890" w:rsidP="006452A7">
      <w:pPr>
        <w:pStyle w:val="Liststycke"/>
        <w:numPr>
          <w:ilvl w:val="0"/>
          <w:numId w:val="32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Godkänd 1,0 p &gt; </w:t>
      </w:r>
      <w:r w:rsidR="00020723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9</w:t>
      </w:r>
      <w:r w:rsidR="002F58FB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5</w:t>
      </w:r>
      <w:r w:rsidR="00020723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,0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%</w:t>
      </w:r>
    </w:p>
    <w:p w:rsidR="002E2890" w:rsidRPr="00376E8F" w:rsidRDefault="002E2890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EB4BD6" w:rsidRPr="00376E8F" w:rsidRDefault="00EB4BD6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453761" w:rsidRPr="00376E8F" w:rsidRDefault="00453761" w:rsidP="00EB4BD6">
      <w:pPr>
        <w:spacing w:line="216" w:lineRule="auto"/>
        <w:rPr>
          <w:rFonts w:asciiTheme="minorHAnsi" w:eastAsiaTheme="minorEastAsia" w:hAnsi="Calibri"/>
          <w:b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>Akut</w:t>
      </w:r>
      <w:r w:rsidR="00857FD0" w:rsidRPr="00376E8F">
        <w:rPr>
          <w:rFonts w:asciiTheme="minorHAnsi" w:eastAsiaTheme="minorEastAsia" w:hAnsi="Calibri"/>
          <w:b/>
          <w:color w:val="000000" w:themeColor="text1"/>
          <w:kern w:val="24"/>
        </w:rPr>
        <w:t>a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 xml:space="preserve"> op</w:t>
      </w:r>
      <w:r w:rsidR="00857FD0" w:rsidRPr="00376E8F">
        <w:rPr>
          <w:rFonts w:asciiTheme="minorHAnsi" w:eastAsiaTheme="minorEastAsia" w:hAnsi="Calibri"/>
          <w:b/>
          <w:color w:val="000000" w:themeColor="text1"/>
          <w:kern w:val="24"/>
        </w:rPr>
        <w:t>erationer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 xml:space="preserve"> </w:t>
      </w:r>
      <w:r w:rsidR="00857FD0" w:rsidRPr="00376E8F">
        <w:rPr>
          <w:rFonts w:asciiTheme="minorHAnsi" w:eastAsiaTheme="minorEastAsia" w:hAnsi="Calibri"/>
          <w:b/>
          <w:color w:val="000000" w:themeColor="text1"/>
          <w:kern w:val="24"/>
        </w:rPr>
        <w:t xml:space="preserve">med </w:t>
      </w:r>
      <w:r w:rsidR="0013794D" w:rsidRPr="00376E8F">
        <w:rPr>
          <w:rFonts w:asciiTheme="minorHAnsi" w:eastAsiaTheme="minorEastAsia" w:hAnsi="Calibri"/>
          <w:b/>
          <w:color w:val="000000" w:themeColor="text1"/>
          <w:kern w:val="24"/>
        </w:rPr>
        <w:t>prioriterad</w:t>
      </w:r>
      <w:r w:rsidR="00857FD0" w:rsidRPr="00376E8F">
        <w:rPr>
          <w:rFonts w:asciiTheme="minorHAnsi" w:eastAsiaTheme="minorEastAsia" w:hAnsi="Calibri"/>
          <w:b/>
          <w:color w:val="000000" w:themeColor="text1"/>
          <w:kern w:val="24"/>
        </w:rPr>
        <w:t xml:space="preserve"> start 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>inom 2 tim</w:t>
      </w:r>
      <w:r w:rsidR="00E21C48" w:rsidRPr="00376E8F">
        <w:rPr>
          <w:rFonts w:asciiTheme="minorHAnsi" w:eastAsiaTheme="minorEastAsia" w:hAnsi="Calibri"/>
          <w:b/>
          <w:color w:val="000000" w:themeColor="text1"/>
          <w:kern w:val="24"/>
        </w:rPr>
        <w:t>mar. O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>p</w:t>
      </w:r>
      <w:r w:rsidR="0013794D" w:rsidRPr="00376E8F">
        <w:rPr>
          <w:rFonts w:asciiTheme="minorHAnsi" w:eastAsiaTheme="minorEastAsia" w:hAnsi="Calibri"/>
          <w:b/>
          <w:color w:val="000000" w:themeColor="text1"/>
          <w:kern w:val="24"/>
        </w:rPr>
        <w:t>erations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</w:rPr>
        <w:t>start inom angiven tidsintervall</w:t>
      </w:r>
      <w:r w:rsidR="0013794D" w:rsidRPr="00376E8F">
        <w:rPr>
          <w:rFonts w:asciiTheme="minorHAnsi" w:eastAsiaTheme="minorEastAsia" w:hAnsi="Calibri"/>
          <w:b/>
          <w:color w:val="000000" w:themeColor="text1"/>
          <w:kern w:val="24"/>
        </w:rPr>
        <w:t>.</w:t>
      </w:r>
    </w:p>
    <w:p w:rsidR="00E21C48" w:rsidRPr="00376E8F" w:rsidRDefault="00E21C48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453761" w:rsidRPr="00376E8F" w:rsidRDefault="00453761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Jfr vår rapport</w:t>
      </w:r>
      <w:r w:rsidR="00246FD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13794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”</w:t>
      </w:r>
      <w:r w:rsidR="00246FD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Akutprioritering utfall”</w:t>
      </w:r>
      <w:r w:rsidR="00E21C4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. Här bedöms hur många av de 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akuta </w:t>
      </w:r>
      <w:r w:rsidR="00E21C4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operationer 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(V320) AKUT </w:t>
      </w:r>
      <w:r w:rsidR="00E21C4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som anmälts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med prioritering (V325) AKUT2 som startas inom angiven prioriteringstid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E21C48" w:rsidRPr="00376E8F" w:rsidRDefault="00E21C4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För att en operation skall betraktats som genomförd 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inom angiven prioriteringstid skall väntetiden från operationsanmälan (V310) till operationsstart (V565) vara maximalt </w:t>
      </w:r>
      <w:r w:rsidR="000831D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2 timmar</w:t>
      </w:r>
      <w:r w:rsidR="008152F8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E21C48" w:rsidRPr="00376E8F" w:rsidRDefault="00E21C4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Samtliga </w:t>
      </w:r>
      <w:r w:rsidR="008152F8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>akuta operationer med V325 = AKUT2 ingår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</w:p>
    <w:p w:rsidR="000831DD" w:rsidRPr="00376E8F" w:rsidRDefault="000831DD" w:rsidP="00E21C48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0831DD" w:rsidRPr="00376E8F" w:rsidRDefault="00E21C4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E21C48" w:rsidRPr="00376E8F" w:rsidRDefault="00E21C4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8152F8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>Samtliga akuta operationer med V325 = AKUT2</w:t>
      </w:r>
    </w:p>
    <w:p w:rsidR="000831DD" w:rsidRPr="00376E8F" w:rsidRDefault="000831DD" w:rsidP="00494F0E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494F0E" w:rsidRPr="00376E8F" w:rsidRDefault="00494F0E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:</w:t>
      </w:r>
      <w:r w:rsidR="005A799C" w:rsidRPr="00376E8F">
        <w:rPr>
          <w:rFonts w:asciiTheme="minorHAnsi" w:eastAsiaTheme="minorEastAsia" w:hAnsi="Calibri"/>
          <w:color w:val="FF0000"/>
          <w:kern w:val="24"/>
          <w:sz w:val="22"/>
        </w:rPr>
        <w:t xml:space="preserve"> </w:t>
      </w:r>
      <w:r w:rsidR="005A799C" w:rsidRPr="00376E8F">
        <w:rPr>
          <w:rFonts w:asciiTheme="minorHAnsi" w:eastAsiaTheme="minorEastAsia" w:hAnsi="Calibri"/>
          <w:kern w:val="24"/>
          <w:sz w:val="22"/>
        </w:rPr>
        <w:t>5 ingrepp</w:t>
      </w:r>
    </w:p>
    <w:p w:rsidR="00E21C48" w:rsidRPr="00376E8F" w:rsidRDefault="00E21C48" w:rsidP="00EB4BD6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8152F8" w:rsidRPr="00376E8F" w:rsidRDefault="008152F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Godkänd 0,5p &gt; </w:t>
      </w:r>
      <w:r w:rsidR="000D2B3D" w:rsidRPr="00376E8F">
        <w:rPr>
          <w:rFonts w:asciiTheme="minorHAnsi" w:eastAsiaTheme="minorEastAsia" w:hAnsi="Calibri"/>
          <w:kern w:val="24"/>
          <w:sz w:val="22"/>
        </w:rPr>
        <w:t>70</w:t>
      </w:r>
      <w:r w:rsidRPr="00376E8F">
        <w:rPr>
          <w:rFonts w:asciiTheme="minorHAnsi" w:eastAsiaTheme="minorEastAsia" w:hAnsi="Calibri"/>
          <w:kern w:val="24"/>
          <w:sz w:val="22"/>
        </w:rPr>
        <w:t xml:space="preserve">,0% </w:t>
      </w:r>
    </w:p>
    <w:p w:rsidR="008152F8" w:rsidRPr="00376E8F" w:rsidRDefault="008152F8" w:rsidP="006452A7">
      <w:pPr>
        <w:pStyle w:val="Liststycke"/>
        <w:numPr>
          <w:ilvl w:val="0"/>
          <w:numId w:val="33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Godkänd 1,0 p &gt; </w:t>
      </w:r>
      <w:r w:rsidR="000D2B3D" w:rsidRPr="00376E8F">
        <w:rPr>
          <w:rFonts w:asciiTheme="minorHAnsi" w:eastAsiaTheme="minorEastAsia" w:hAnsi="Calibri"/>
          <w:kern w:val="24"/>
          <w:sz w:val="22"/>
        </w:rPr>
        <w:t>78</w:t>
      </w:r>
      <w:r w:rsidRPr="00376E8F">
        <w:rPr>
          <w:rFonts w:asciiTheme="minorHAnsi" w:eastAsiaTheme="minorEastAsia" w:hAnsi="Calibri"/>
          <w:kern w:val="24"/>
          <w:sz w:val="22"/>
        </w:rPr>
        <w:t>,0%</w:t>
      </w:r>
    </w:p>
    <w:p w:rsidR="00857FD0" w:rsidRPr="00376E8F" w:rsidRDefault="00857FD0" w:rsidP="00857FD0">
      <w:pPr>
        <w:spacing w:line="216" w:lineRule="auto"/>
        <w:contextualSpacing/>
        <w:rPr>
          <w:rFonts w:asciiTheme="minorHAnsi" w:eastAsia="Times New Roman" w:hAnsiTheme="minorHAnsi" w:cs="Times New Roman"/>
          <w:sz w:val="22"/>
          <w:szCs w:val="24"/>
          <w:lang w:eastAsia="sv-SE"/>
        </w:rPr>
      </w:pPr>
    </w:p>
    <w:p w:rsidR="008152F8" w:rsidRPr="00376E8F" w:rsidRDefault="008152F8" w:rsidP="00857FD0">
      <w:pPr>
        <w:spacing w:line="216" w:lineRule="auto"/>
        <w:contextualSpacing/>
        <w:rPr>
          <w:rFonts w:asciiTheme="minorHAnsi" w:eastAsia="Times New Roman" w:hAnsiTheme="minorHAnsi" w:cs="Times New Roman"/>
          <w:sz w:val="22"/>
          <w:szCs w:val="24"/>
          <w:lang w:eastAsia="sv-SE"/>
        </w:rPr>
      </w:pPr>
    </w:p>
    <w:p w:rsidR="00494F0E" w:rsidRPr="00376E8F" w:rsidRDefault="00494F0E">
      <w:pPr>
        <w:rPr>
          <w:rFonts w:asciiTheme="minorHAnsi" w:eastAsia="Times New Roman" w:hAnsiTheme="minorHAnsi" w:cs="Times New Roman"/>
          <w:b/>
          <w:sz w:val="22"/>
          <w:szCs w:val="24"/>
          <w:lang w:eastAsia="sv-SE"/>
        </w:rPr>
      </w:pPr>
      <w:r w:rsidRPr="00376E8F">
        <w:rPr>
          <w:rFonts w:asciiTheme="minorHAnsi" w:eastAsia="Times New Roman" w:hAnsiTheme="minorHAnsi" w:cs="Times New Roman"/>
          <w:b/>
          <w:sz w:val="22"/>
          <w:szCs w:val="24"/>
          <w:lang w:eastAsia="sv-SE"/>
        </w:rPr>
        <w:br w:type="page"/>
      </w:r>
    </w:p>
    <w:p w:rsidR="00857FD0" w:rsidRPr="00376E8F" w:rsidRDefault="00857FD0" w:rsidP="00857FD0">
      <w:pPr>
        <w:spacing w:line="216" w:lineRule="auto"/>
        <w:contextualSpacing/>
        <w:rPr>
          <w:rFonts w:asciiTheme="minorHAnsi" w:eastAsia="Times New Roman" w:hAnsiTheme="minorHAnsi" w:cs="Times New Roman"/>
          <w:b/>
          <w:sz w:val="22"/>
          <w:szCs w:val="24"/>
          <w:lang w:eastAsia="sv-SE"/>
        </w:rPr>
      </w:pPr>
      <w:r w:rsidRPr="00376E8F">
        <w:rPr>
          <w:rFonts w:asciiTheme="minorHAnsi" w:eastAsia="Times New Roman" w:hAnsiTheme="minorHAnsi" w:cs="Times New Roman"/>
          <w:b/>
          <w:szCs w:val="24"/>
          <w:lang w:eastAsia="sv-SE"/>
        </w:rPr>
        <w:lastRenderedPageBreak/>
        <w:t>Collum femoris fraktur op</w:t>
      </w:r>
      <w:r w:rsidR="005A799C" w:rsidRPr="00376E8F">
        <w:rPr>
          <w:rFonts w:asciiTheme="minorHAnsi" w:eastAsia="Times New Roman" w:hAnsiTheme="minorHAnsi" w:cs="Times New Roman"/>
          <w:b/>
          <w:szCs w:val="24"/>
          <w:lang w:eastAsia="sv-SE"/>
        </w:rPr>
        <w:t>erations</w:t>
      </w:r>
      <w:r w:rsidRPr="00376E8F">
        <w:rPr>
          <w:rFonts w:asciiTheme="minorHAnsi" w:eastAsia="Times New Roman" w:hAnsiTheme="minorHAnsi" w:cs="Times New Roman"/>
          <w:b/>
          <w:szCs w:val="24"/>
          <w:lang w:eastAsia="sv-SE"/>
        </w:rPr>
        <w:t>start inom 24 timmar från operationsanmälan</w:t>
      </w:r>
    </w:p>
    <w:p w:rsidR="008152F8" w:rsidRPr="00376E8F" w:rsidRDefault="008152F8" w:rsidP="00857FD0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</w:p>
    <w:p w:rsidR="009A5538" w:rsidRPr="00376E8F" w:rsidRDefault="00857FD0" w:rsidP="00857FD0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Jfr vår rapport ”Höftfraktur”. </w:t>
      </w:r>
    </w:p>
    <w:p w:rsidR="009A5538" w:rsidRPr="00376E8F" w:rsidRDefault="009A5538" w:rsidP="00857FD0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SPOR mäter tiden från operationsanmälan till operationsstart, väl medveten om att tidpunkten när en fraktur uppstod kan skilja sig från tidpunkten då operationsanmälan gjordes.</w:t>
      </w:r>
    </w:p>
    <w:p w:rsidR="008152F8" w:rsidRPr="00376E8F" w:rsidRDefault="009A5538" w:rsidP="00857FD0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Med dagens fast-</w:t>
      </w:r>
      <w:proofErr w:type="spellStart"/>
      <w:r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track</w:t>
      </w:r>
      <w:proofErr w:type="spellEnd"/>
      <w:r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har detta tidsspann minskat</w:t>
      </w:r>
      <w:r w:rsidR="000831DD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.</w:t>
      </w:r>
    </w:p>
    <w:p w:rsidR="000831DD" w:rsidRPr="00376E8F" w:rsidRDefault="000831DD" w:rsidP="008152F8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8152F8" w:rsidRPr="00376E8F" w:rsidRDefault="008152F8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För att en operation skall betraktats som genomförd inom </w:t>
      </w:r>
      <w:r w:rsidR="000831D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24 timmar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skall väntetiden från operationsanmälan (V310) till operationsstart (V565) vara maximalt </w:t>
      </w:r>
      <w:r w:rsidR="000831D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24 timmar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</w:p>
    <w:p w:rsidR="000831DD" w:rsidRPr="00376E8F" w:rsidRDefault="000831DD" w:rsidP="00494F0E">
      <w:p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494F0E" w:rsidRPr="00376E8F" w:rsidRDefault="008152F8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</w:t>
      </w:r>
      <w:r w:rsidR="009A5538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O</w:t>
      </w:r>
      <w:r w:rsidR="00494F0E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perationer av höftfrakturer med huvuddiagnoskod S72 och/ eller som har opererats med metoder som har huvudoperationskod NFB och NFJ.</w:t>
      </w:r>
      <w:r w:rsidR="009A5538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Operationen skall vara akut (V</w:t>
      </w:r>
      <w:r w:rsidR="000831DD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320 = AKUT)</w:t>
      </w:r>
    </w:p>
    <w:p w:rsidR="008152F8" w:rsidRPr="00376E8F" w:rsidRDefault="008152F8" w:rsidP="008152F8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0831DD" w:rsidRPr="00376E8F" w:rsidRDefault="008152F8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8152F8" w:rsidRPr="00B40E9A" w:rsidRDefault="008152F8" w:rsidP="00B40E9A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Samtliga </w:t>
      </w:r>
      <w:r w:rsidR="000831DD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>ingående operationer.</w:t>
      </w:r>
    </w:p>
    <w:p w:rsidR="00B40E9A" w:rsidRPr="00376E8F" w:rsidRDefault="00B40E9A" w:rsidP="00B40E9A">
      <w:pPr>
        <w:pStyle w:val="Liststycke"/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A148DE" w:rsidRPr="00376E8F" w:rsidRDefault="00A148DE" w:rsidP="00B40E9A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 xml:space="preserve">Tabell: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Medel och medianvärden skall ingå</w:t>
      </w:r>
      <w:r w:rsidR="00242439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i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tabellen</w:t>
      </w:r>
    </w:p>
    <w:p w:rsidR="000831DD" w:rsidRPr="00376E8F" w:rsidRDefault="000831DD" w:rsidP="00494F0E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494F0E" w:rsidRPr="00376E8F" w:rsidRDefault="00494F0E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: </w:t>
      </w:r>
      <w:r w:rsidR="005A799C" w:rsidRPr="00376E8F">
        <w:rPr>
          <w:rFonts w:asciiTheme="minorHAnsi" w:eastAsiaTheme="minorEastAsia" w:hAnsi="Calibri"/>
          <w:kern w:val="24"/>
          <w:sz w:val="22"/>
        </w:rPr>
        <w:t>5 ingrepp</w:t>
      </w:r>
    </w:p>
    <w:p w:rsidR="008152F8" w:rsidRPr="00376E8F" w:rsidRDefault="008152F8" w:rsidP="008152F8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8152F8" w:rsidRPr="00376E8F" w:rsidRDefault="008152F8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Godkänd 0,5p </w:t>
      </w:r>
      <w:r w:rsidRPr="00376E8F">
        <w:rPr>
          <w:rFonts w:asciiTheme="minorHAnsi" w:eastAsiaTheme="minorEastAsia" w:hAnsi="Calibri"/>
          <w:kern w:val="24"/>
          <w:sz w:val="22"/>
        </w:rPr>
        <w:t xml:space="preserve">&gt; </w:t>
      </w:r>
      <w:r w:rsidR="000D2B3D" w:rsidRPr="00376E8F">
        <w:rPr>
          <w:rFonts w:asciiTheme="minorHAnsi" w:eastAsiaTheme="minorEastAsia" w:hAnsi="Calibri"/>
          <w:kern w:val="24"/>
          <w:sz w:val="22"/>
        </w:rPr>
        <w:t>80,0</w:t>
      </w:r>
      <w:r w:rsidRPr="00376E8F">
        <w:rPr>
          <w:rFonts w:asciiTheme="minorHAnsi" w:eastAsiaTheme="minorEastAsia" w:hAnsi="Calibri"/>
          <w:kern w:val="24"/>
          <w:sz w:val="22"/>
        </w:rPr>
        <w:t xml:space="preserve">% </w:t>
      </w:r>
    </w:p>
    <w:p w:rsidR="008152F8" w:rsidRPr="00376E8F" w:rsidRDefault="008152F8" w:rsidP="006452A7">
      <w:pPr>
        <w:pStyle w:val="Liststycke"/>
        <w:numPr>
          <w:ilvl w:val="0"/>
          <w:numId w:val="34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 xml:space="preserve">Godkänd 1,0 p &gt; </w:t>
      </w:r>
      <w:r w:rsidR="000D2B3D" w:rsidRPr="00376E8F">
        <w:rPr>
          <w:rFonts w:asciiTheme="minorHAnsi" w:eastAsiaTheme="minorEastAsia" w:hAnsi="Calibri"/>
          <w:kern w:val="24"/>
          <w:sz w:val="22"/>
        </w:rPr>
        <w:t>85,0</w:t>
      </w:r>
      <w:r w:rsidRPr="00376E8F">
        <w:rPr>
          <w:rFonts w:asciiTheme="minorHAnsi" w:eastAsiaTheme="minorEastAsia" w:hAnsi="Calibri"/>
          <w:kern w:val="24"/>
          <w:sz w:val="22"/>
        </w:rPr>
        <w:t>%</w:t>
      </w:r>
    </w:p>
    <w:p w:rsidR="008152F8" w:rsidRPr="00376E8F" w:rsidRDefault="008152F8" w:rsidP="00857FD0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</w:p>
    <w:p w:rsidR="007A696E" w:rsidRPr="00376E8F" w:rsidRDefault="007A696E">
      <w:pPr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24"/>
          <w:lang w:eastAsia="sv-SE"/>
        </w:rPr>
      </w:pPr>
    </w:p>
    <w:p w:rsidR="000831DD" w:rsidRPr="00376E8F" w:rsidRDefault="000831DD" w:rsidP="000831DD">
      <w:pPr>
        <w:spacing w:line="216" w:lineRule="auto"/>
        <w:contextualSpacing/>
        <w:rPr>
          <w:rFonts w:eastAsia="Times New Roman" w:cs="Times New Roman"/>
          <w:szCs w:val="24"/>
          <w:lang w:eastAsia="sv-SE"/>
        </w:rPr>
      </w:pP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”Sen strykning” </w:t>
      </w:r>
      <w:r w:rsidR="00210BA2"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– 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>antal elektiva operationer som startas planerad op</w:t>
      </w:r>
      <w:r w:rsidR="00C826C5"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>erations</w:t>
      </w:r>
      <w:r w:rsidRPr="00376E8F">
        <w:rPr>
          <w:rFonts w:asciiTheme="minorHAnsi" w:eastAsiaTheme="minorEastAsia" w:hAnsi="Calibri"/>
          <w:b/>
          <w:color w:val="000000" w:themeColor="text1"/>
          <w:kern w:val="24"/>
          <w:szCs w:val="24"/>
          <w:lang w:eastAsia="sv-SE"/>
        </w:rPr>
        <w:t>dag</w:t>
      </w:r>
    </w:p>
    <w:p w:rsidR="000831DD" w:rsidRPr="00376E8F" w:rsidRDefault="000831DD" w:rsidP="004C1E68">
      <w:pPr>
        <w:spacing w:line="216" w:lineRule="auto"/>
        <w:contextualSpacing/>
        <w:rPr>
          <w:rFonts w:asciiTheme="minorHAnsi" w:eastAsia="Times New Roman" w:hAnsiTheme="minorHAnsi" w:cs="Times New Roman"/>
          <w:sz w:val="22"/>
          <w:szCs w:val="24"/>
          <w:lang w:eastAsia="sv-SE"/>
        </w:rPr>
      </w:pPr>
    </w:p>
    <w:p w:rsidR="004C1E68" w:rsidRPr="00376E8F" w:rsidRDefault="00210BA2" w:rsidP="004C1E68">
      <w:pPr>
        <w:spacing w:line="216" w:lineRule="auto"/>
        <w:contextualSpacing/>
        <w:rPr>
          <w:rFonts w:asciiTheme="minorHAnsi" w:eastAsia="Times New Roman" w:hAnsiTheme="minorHAnsi" w:cs="Times New Roman"/>
          <w:sz w:val="22"/>
          <w:szCs w:val="24"/>
          <w:lang w:eastAsia="sv-SE"/>
        </w:rPr>
      </w:pPr>
      <w:r w:rsidRPr="00376E8F">
        <w:rPr>
          <w:rFonts w:asciiTheme="minorHAnsi" w:eastAsia="Times New Roman" w:hAnsiTheme="minorHAnsi" w:cs="Times New Roman"/>
          <w:sz w:val="22"/>
          <w:szCs w:val="24"/>
          <w:lang w:eastAsia="sv-SE"/>
        </w:rPr>
        <w:t>Jfr rapport ”</w:t>
      </w:r>
      <w:r w:rsidR="00B11733" w:rsidRPr="00376E8F">
        <w:rPr>
          <w:rFonts w:asciiTheme="minorHAnsi" w:eastAsia="Times New Roman" w:hAnsiTheme="minorHAnsi" w:cs="Times New Roman"/>
          <w:sz w:val="22"/>
          <w:szCs w:val="24"/>
          <w:lang w:eastAsia="sv-SE"/>
        </w:rPr>
        <w:t>S</w:t>
      </w:r>
      <w:r w:rsidRPr="00376E8F">
        <w:rPr>
          <w:rFonts w:asciiTheme="minorHAnsi" w:eastAsia="Times New Roman" w:hAnsiTheme="minorHAnsi" w:cs="Times New Roman"/>
          <w:sz w:val="22"/>
          <w:szCs w:val="24"/>
          <w:lang w:eastAsia="sv-SE"/>
        </w:rPr>
        <w:t>en strykning” tabell/figur 2.</w:t>
      </w:r>
      <w:r w:rsidR="007A696E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</w:t>
      </w:r>
    </w:p>
    <w:p w:rsidR="000831DD" w:rsidRPr="00376E8F" w:rsidRDefault="000831DD" w:rsidP="000831DD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I stället för att fokusera på hur många patienter som stryks efter </w:t>
      </w:r>
      <w:proofErr w:type="spellStart"/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kl</w:t>
      </w:r>
      <w:proofErr w:type="spellEnd"/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17.00 dag före planerad operation anger SPOR hur många som blev opererade utan att utsättas för </w:t>
      </w:r>
      <w:r w:rsidR="00B40A35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”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sen strykning</w:t>
      </w:r>
      <w:r w:rsidR="00B40A35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”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. Då ”sen strykning” är ett så ved</w:t>
      </w:r>
      <w:r w:rsidR="00B40E9A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e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rtaget begrepp anges även denna siffra i tabell </w:t>
      </w:r>
      <w:r w:rsidR="00B40A35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in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till graf</w:t>
      </w:r>
      <w:r w:rsidR="00982DC7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en.</w:t>
      </w:r>
    </w:p>
    <w:p w:rsidR="000831DD" w:rsidRPr="00376E8F" w:rsidRDefault="000831DD" w:rsidP="000831DD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0831DD" w:rsidRPr="00376E8F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Elektiv operation (V320 = ELEKTIV) som är planerad (V415 eller V420) till visst datum och som genomförs detta datum utan att ha blivit utsatt för sen strykning</w:t>
      </w:r>
      <w:r w:rsidR="00AB642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(</w:t>
      </w:r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V440 saknas för tiden </w:t>
      </w:r>
      <w:r w:rsidR="00AB642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efter</w:t>
      </w:r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kl</w:t>
      </w:r>
      <w:proofErr w:type="spellEnd"/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17.00 dag före planerad operation</w:t>
      </w:r>
      <w:r w:rsidR="00AB642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)</w:t>
      </w:r>
      <w:r w:rsidR="00982DC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  <w:r w:rsidR="00B40A35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Justering av planerad operationsstart inom samma dygn skall inte anses vara strykning.</w:t>
      </w:r>
      <w:r w:rsidR="005E1D74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OBS flytt av operation efter </w:t>
      </w:r>
      <w:proofErr w:type="spellStart"/>
      <w:r w:rsidR="005E1D74">
        <w:rPr>
          <w:rFonts w:asciiTheme="minorHAnsi" w:eastAsiaTheme="minorEastAsia" w:hAnsi="Calibri"/>
          <w:color w:val="000000" w:themeColor="text1"/>
          <w:kern w:val="24"/>
          <w:sz w:val="22"/>
        </w:rPr>
        <w:t>kl</w:t>
      </w:r>
      <w:proofErr w:type="spellEnd"/>
      <w:r w:rsidR="005E1D74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17.00 dag före planerat op-datum till dag efter planerat op-datum skall ses som sen strykning enligt SPOR.</w:t>
      </w:r>
    </w:p>
    <w:p w:rsidR="000831DD" w:rsidRPr="00376E8F" w:rsidRDefault="000831DD" w:rsidP="000831DD">
      <w:p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0831DD" w:rsidRPr="00376E8F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</w:t>
      </w:r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Samtliga operationer med V320 = ELEKTIV och som har planerats inom angiven sökperiod. Dock skall operationer planerade och strukna </w:t>
      </w:r>
      <w:r w:rsidR="00982DC7" w:rsidRPr="00376E8F">
        <w:rPr>
          <w:rFonts w:asciiTheme="minorHAnsi" w:eastAsiaTheme="minorEastAsia" w:hAnsiTheme="minorHAnsi"/>
          <w:i/>
          <w:color w:val="000000" w:themeColor="text1"/>
          <w:kern w:val="24"/>
          <w:sz w:val="22"/>
        </w:rPr>
        <w:t>före</w:t>
      </w:r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</w:t>
      </w:r>
      <w:proofErr w:type="spellStart"/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kl</w:t>
      </w:r>
      <w:proofErr w:type="spellEnd"/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17.00 dag före planerad operation exkluderas. Operationer planerade men strukna </w:t>
      </w:r>
      <w:r w:rsidR="00982DC7" w:rsidRPr="00376E8F">
        <w:rPr>
          <w:rFonts w:asciiTheme="minorHAnsi" w:eastAsiaTheme="minorEastAsia" w:hAnsiTheme="minorHAnsi"/>
          <w:i/>
          <w:color w:val="000000" w:themeColor="text1"/>
          <w:kern w:val="24"/>
          <w:sz w:val="22"/>
        </w:rPr>
        <w:t>efter</w:t>
      </w:r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</w:t>
      </w:r>
      <w:proofErr w:type="spellStart"/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kl</w:t>
      </w:r>
      <w:proofErr w:type="spellEnd"/>
      <w:r w:rsidR="00982DC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 xml:space="preserve"> 17.00 dag före planerad dag och som avförs från väntelistan V450 = JA skall ingå trots att de inte blivit opererade</w:t>
      </w:r>
    </w:p>
    <w:p w:rsidR="000831DD" w:rsidRPr="00376E8F" w:rsidRDefault="000831DD" w:rsidP="000831DD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0831DD" w:rsidRPr="00376E8F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0831DD" w:rsidRPr="00376E8F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>Samtliga ingående operationer.</w:t>
      </w:r>
    </w:p>
    <w:p w:rsidR="000831DD" w:rsidRPr="00376E8F" w:rsidRDefault="000831DD" w:rsidP="000831DD">
      <w:pPr>
        <w:spacing w:line="216" w:lineRule="auto"/>
        <w:contextualSpacing/>
        <w:rPr>
          <w:rFonts w:asciiTheme="minorHAnsi" w:eastAsiaTheme="minorEastAsia" w:hAnsi="Calibri"/>
          <w:kern w:val="24"/>
          <w:sz w:val="22"/>
          <w:u w:val="single"/>
        </w:rPr>
      </w:pPr>
    </w:p>
    <w:p w:rsidR="000831DD" w:rsidRPr="00376E8F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kern w:val="24"/>
          <w:sz w:val="22"/>
        </w:rPr>
        <w:t xml:space="preserve">: </w:t>
      </w:r>
      <w:r w:rsidR="00C826C5" w:rsidRPr="00376E8F">
        <w:rPr>
          <w:rFonts w:asciiTheme="minorHAnsi" w:eastAsiaTheme="minorEastAsia" w:hAnsi="Calibri"/>
          <w:kern w:val="24"/>
          <w:sz w:val="22"/>
        </w:rPr>
        <w:t>10 ingrepp</w:t>
      </w:r>
    </w:p>
    <w:p w:rsidR="000831DD" w:rsidRPr="00376E8F" w:rsidRDefault="000831DD" w:rsidP="000831DD">
      <w:p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0831DD" w:rsidRPr="00D53061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Godkänd 0,5p &gt; </w:t>
      </w:r>
      <w:r w:rsidRPr="00D53061">
        <w:rPr>
          <w:rFonts w:asciiTheme="minorHAnsi" w:eastAsiaTheme="minorEastAsia" w:hAnsi="Calibri"/>
          <w:kern w:val="24"/>
          <w:sz w:val="22"/>
        </w:rPr>
        <w:t xml:space="preserve">95,0% </w:t>
      </w:r>
    </w:p>
    <w:p w:rsidR="00210BA2" w:rsidRPr="00D53061" w:rsidRDefault="000831DD" w:rsidP="006452A7">
      <w:pPr>
        <w:pStyle w:val="Liststycke"/>
        <w:numPr>
          <w:ilvl w:val="0"/>
          <w:numId w:val="35"/>
        </w:numPr>
        <w:spacing w:line="216" w:lineRule="auto"/>
        <w:rPr>
          <w:rFonts w:asciiTheme="minorHAnsi" w:hAnsiTheme="minorHAnsi"/>
          <w:sz w:val="22"/>
        </w:rPr>
      </w:pPr>
      <w:r w:rsidRPr="00D53061">
        <w:rPr>
          <w:rFonts w:asciiTheme="minorHAnsi" w:eastAsiaTheme="minorEastAsia" w:hAnsi="Calibri"/>
          <w:kern w:val="24"/>
          <w:sz w:val="22"/>
        </w:rPr>
        <w:t>Godkänd 1,0 p &gt; 98,0%</w:t>
      </w:r>
    </w:p>
    <w:p w:rsidR="00210BA2" w:rsidRPr="00376E8F" w:rsidRDefault="00210BA2" w:rsidP="004C1E68">
      <w:pPr>
        <w:spacing w:line="216" w:lineRule="auto"/>
        <w:contextualSpacing/>
        <w:rPr>
          <w:rFonts w:asciiTheme="minorHAnsi" w:eastAsia="Times New Roman" w:hAnsiTheme="minorHAnsi" w:cs="Times New Roman"/>
          <w:sz w:val="22"/>
          <w:szCs w:val="24"/>
          <w:lang w:eastAsia="sv-SE"/>
        </w:rPr>
      </w:pPr>
    </w:p>
    <w:p w:rsidR="00806C8A" w:rsidRPr="00376E8F" w:rsidRDefault="00806C8A">
      <w:pPr>
        <w:rPr>
          <w:rFonts w:asciiTheme="minorHAnsi" w:eastAsiaTheme="minorEastAsia" w:hAnsiTheme="minorHAnsi"/>
          <w:b/>
          <w:color w:val="000000" w:themeColor="text1"/>
          <w:kern w:val="24"/>
        </w:rPr>
      </w:pPr>
      <w:r w:rsidRPr="00376E8F">
        <w:rPr>
          <w:rFonts w:asciiTheme="minorHAnsi" w:eastAsiaTheme="minorEastAsia" w:hAnsiTheme="minorHAnsi"/>
          <w:b/>
          <w:color w:val="000000" w:themeColor="text1"/>
          <w:kern w:val="24"/>
        </w:rPr>
        <w:br w:type="page"/>
      </w:r>
    </w:p>
    <w:p w:rsidR="00453761" w:rsidRPr="00376E8F" w:rsidRDefault="00B11733" w:rsidP="00EB4BD6">
      <w:pPr>
        <w:spacing w:line="216" w:lineRule="auto"/>
        <w:rPr>
          <w:rFonts w:asciiTheme="minorHAnsi" w:eastAsiaTheme="minorEastAsia" w:hAnsiTheme="minorHAnsi"/>
          <w:b/>
          <w:color w:val="000000" w:themeColor="text1"/>
          <w:kern w:val="24"/>
        </w:rPr>
      </w:pPr>
      <w:r w:rsidRPr="00376E8F">
        <w:rPr>
          <w:rFonts w:asciiTheme="minorHAnsi" w:eastAsiaTheme="minorEastAsia" w:hAnsiTheme="minorHAnsi"/>
          <w:b/>
          <w:color w:val="000000" w:themeColor="text1"/>
          <w:kern w:val="24"/>
        </w:rPr>
        <w:t>Temperatur vid operationsslut slut ≥ 36,0</w:t>
      </w:r>
    </w:p>
    <w:p w:rsidR="00B40A35" w:rsidRPr="00376E8F" w:rsidRDefault="00B40A35" w:rsidP="00EB4BD6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</w:p>
    <w:p w:rsidR="0079469E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Hypotermi peroperativt ökar bl.a. infektions- och blödningsrisk. Internationell forskning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anger oftast temperatur under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36,0 grader som hypotermi. Enstaka patienter har i normalfallet temperatur &lt; 36,0 men detta tas inte hänsyn till i denna parameter. </w:t>
      </w:r>
    </w:p>
    <w:p w:rsidR="00C13A82" w:rsidRPr="0079469E" w:rsidRDefault="0079469E" w:rsidP="0079469E">
      <w:pPr>
        <w:pStyle w:val="Liststycke"/>
        <w:numPr>
          <w:ilvl w:val="0"/>
          <w:numId w:val="45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lang w:val="en-US"/>
        </w:rPr>
      </w:pP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 xml:space="preserve">Collyer T, </w:t>
      </w:r>
      <w:r w:rsidRPr="0079469E">
        <w:rPr>
          <w:rFonts w:ascii="HelveticaNeueLTStd-CnO" w:hAnsi="HelveticaNeueLTStd-CnO" w:cs="HelveticaNeueLTStd-CnO"/>
          <w:i/>
          <w:iCs/>
          <w:sz w:val="16"/>
          <w:szCs w:val="16"/>
          <w:lang w:val="en-US"/>
        </w:rPr>
        <w:t>et al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 xml:space="preserve">. </w:t>
      </w:r>
      <w:r w:rsidRPr="0079469E">
        <w:rPr>
          <w:rFonts w:ascii="HelveticaNeueLTStd-CnO" w:hAnsi="HelveticaNeueLTStd-CnO" w:cs="HelveticaNeueLTStd-CnO"/>
          <w:i/>
          <w:iCs/>
          <w:sz w:val="16"/>
          <w:szCs w:val="16"/>
          <w:lang w:val="en-US"/>
        </w:rPr>
        <w:t xml:space="preserve">BMJ Open Quality 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>2018;</w:t>
      </w:r>
      <w:r w:rsidRPr="0079469E">
        <w:rPr>
          <w:rFonts w:ascii="HelveticaNeueLTStd-BdCn" w:hAnsi="HelveticaNeueLTStd-BdCn" w:cs="HelveticaNeueLTStd-BdCn"/>
          <w:sz w:val="16"/>
          <w:szCs w:val="16"/>
          <w:lang w:val="en-US"/>
        </w:rPr>
        <w:t>7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>:e000338. doi:10.1136/bmjoq-2018-000338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SPOR planerar för framtiden även att komplettera med en temperaturrapport där samtliga tre temperaturvariablerna </w:t>
      </w:r>
      <w:r w:rsidR="00C13A82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V675, V676, V875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som 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kan registreras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</w:t>
      </w:r>
      <w:r w:rsidR="00C13A82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hos SPOR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presenteras.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8D688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Registrerad temperatur (V676) </w:t>
      </w:r>
      <w:r w:rsidR="008D688E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≥</w:t>
      </w:r>
      <w:r w:rsidR="007D28E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36,0 vid operationsslut</w:t>
      </w:r>
      <w:r w:rsidR="00D351AC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. </w:t>
      </w:r>
      <w:r w:rsidR="00D351AC"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8"/>
        </w:rPr>
        <w:t>Som icke uppfyllt målvärde räknas samtliga registrerade temperaturer &lt; 36,0 samt alla där registrering saknas.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Samtliga operationer, akuta såsom elektiva, barn såsom vuxna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skall medräknas</w:t>
      </w:r>
      <w:r w:rsidR="008D688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, dock skall operationstiden V570 – V565 vara </w:t>
      </w:r>
      <w:r w:rsidR="008D688E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≥</w:t>
      </w:r>
      <w:r w:rsidR="008D688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30 minuter.</w:t>
      </w:r>
      <w:r w:rsidR="00C13A82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Angiven temperatur &gt;43,0 grader skall anses som falskt värde. </w:t>
      </w:r>
      <w:r w:rsidR="0012406F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Dock skall operationer med huvud eller bioperationskoder DV034 (Inducerad hypotermi) och FXA10-FXA20 (Total </w:t>
      </w:r>
      <w:proofErr w:type="spellStart"/>
      <w:r w:rsidR="0012406F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kardiopulmonell</w:t>
      </w:r>
      <w:proofErr w:type="spellEnd"/>
      <w:r w:rsidR="0012406F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bypass…hypotermi…)  exkluderas.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B40A35" w:rsidRPr="00376E8F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8D688E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12406F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enligt ovan</w:t>
      </w:r>
    </w:p>
    <w:p w:rsidR="00806C8A" w:rsidRPr="00376E8F" w:rsidRDefault="00806C8A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: </w:t>
      </w:r>
      <w:r w:rsidR="007D28E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10 ingrepp</w:t>
      </w:r>
    </w:p>
    <w:p w:rsidR="00B40A35" w:rsidRPr="00BD58D6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Godkänd 0,</w:t>
      </w:r>
      <w:r w:rsidRPr="00BD58D6">
        <w:rPr>
          <w:rFonts w:asciiTheme="minorHAnsi" w:eastAsiaTheme="minorEastAsia" w:hAnsi="Calibri"/>
          <w:kern w:val="24"/>
          <w:sz w:val="22"/>
        </w:rPr>
        <w:t xml:space="preserve">5p &gt; </w:t>
      </w:r>
      <w:r w:rsidR="00BD58D6" w:rsidRPr="00BD58D6">
        <w:rPr>
          <w:rFonts w:asciiTheme="minorHAnsi" w:eastAsiaTheme="minorEastAsia" w:hAnsi="Calibri"/>
          <w:kern w:val="24"/>
          <w:sz w:val="22"/>
        </w:rPr>
        <w:t>8</w:t>
      </w:r>
      <w:r w:rsidR="00C15D36" w:rsidRPr="00BD58D6">
        <w:rPr>
          <w:rFonts w:asciiTheme="minorHAnsi" w:eastAsiaTheme="minorEastAsia" w:hAnsi="Calibri"/>
          <w:kern w:val="24"/>
          <w:sz w:val="22"/>
        </w:rPr>
        <w:t>0</w:t>
      </w:r>
      <w:r w:rsidRPr="00BD58D6">
        <w:rPr>
          <w:rFonts w:asciiTheme="minorHAnsi" w:eastAsiaTheme="minorEastAsia" w:hAnsi="Calibri"/>
          <w:kern w:val="24"/>
          <w:sz w:val="22"/>
        </w:rPr>
        <w:t xml:space="preserve">,0% </w:t>
      </w:r>
    </w:p>
    <w:p w:rsidR="00B40A35" w:rsidRPr="00BD58D6" w:rsidRDefault="00B40A35" w:rsidP="006452A7">
      <w:pPr>
        <w:pStyle w:val="Liststycke"/>
        <w:numPr>
          <w:ilvl w:val="0"/>
          <w:numId w:val="36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BD58D6">
        <w:rPr>
          <w:rFonts w:asciiTheme="minorHAnsi" w:eastAsiaTheme="minorEastAsia" w:hAnsi="Calibri"/>
          <w:kern w:val="24"/>
          <w:sz w:val="22"/>
        </w:rPr>
        <w:t>Godkänd 1,0 p &gt; 9</w:t>
      </w:r>
      <w:r w:rsidR="00C15D36" w:rsidRPr="00BD58D6">
        <w:rPr>
          <w:rFonts w:asciiTheme="minorHAnsi" w:eastAsiaTheme="minorEastAsia" w:hAnsi="Calibri"/>
          <w:kern w:val="24"/>
          <w:sz w:val="22"/>
        </w:rPr>
        <w:t>5</w:t>
      </w:r>
      <w:r w:rsidRPr="00BD58D6">
        <w:rPr>
          <w:rFonts w:asciiTheme="minorHAnsi" w:eastAsiaTheme="minorEastAsia" w:hAnsi="Calibri"/>
          <w:kern w:val="24"/>
          <w:sz w:val="22"/>
        </w:rPr>
        <w:t>,0%</w:t>
      </w:r>
    </w:p>
    <w:p w:rsidR="00B40A35" w:rsidRPr="00376E8F" w:rsidRDefault="00B40A35" w:rsidP="00EB4BD6">
      <w:pPr>
        <w:spacing w:line="216" w:lineRule="auto"/>
        <w:rPr>
          <w:rFonts w:asciiTheme="minorHAnsi" w:eastAsiaTheme="minorEastAsia" w:hAnsiTheme="minorHAnsi"/>
          <w:kern w:val="24"/>
          <w:sz w:val="22"/>
        </w:rPr>
      </w:pPr>
    </w:p>
    <w:p w:rsidR="00B40A35" w:rsidRPr="00376E8F" w:rsidRDefault="00B40A35" w:rsidP="00EB4BD6">
      <w:pPr>
        <w:spacing w:line="216" w:lineRule="auto"/>
        <w:rPr>
          <w:rFonts w:asciiTheme="minorHAnsi" w:eastAsiaTheme="minorEastAsia" w:hAnsiTheme="minorHAnsi"/>
          <w:color w:val="000000" w:themeColor="text1"/>
          <w:kern w:val="24"/>
          <w:sz w:val="22"/>
        </w:rPr>
      </w:pPr>
    </w:p>
    <w:p w:rsidR="00493703" w:rsidRPr="00376E8F" w:rsidRDefault="005D4DB7" w:rsidP="00493703">
      <w:pPr>
        <w:spacing w:line="216" w:lineRule="auto"/>
        <w:contextualSpacing/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Smärta NRS (VAS) ≤ 4 vid ankomst till postop (inom 1 timme)</w:t>
      </w:r>
    </w:p>
    <w:p w:rsidR="00B40A35" w:rsidRPr="00376E8F" w:rsidRDefault="00B40A35" w:rsidP="00493703">
      <w:pPr>
        <w:spacing w:line="216" w:lineRule="auto"/>
        <w:contextualSpacing/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24"/>
          <w:lang w:eastAsia="sv-SE"/>
        </w:rPr>
      </w:pPr>
    </w:p>
    <w:p w:rsidR="005D4DB7" w:rsidRPr="00376E8F" w:rsidRDefault="005D4DB7" w:rsidP="00493703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Smärtan direkt postoperativt ses som en kvalitetsparameter på</w:t>
      </w:r>
      <w:r w:rsidR="00B40E9A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den </w:t>
      </w:r>
      <w:proofErr w:type="spellStart"/>
      <w:r w:rsidR="00B40E9A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peroperativa</w:t>
      </w:r>
      <w:proofErr w:type="spellEnd"/>
      <w:r w:rsidR="00B40E9A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vå</w:t>
      </w:r>
      <w:r w:rsidR="00B40E9A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rden.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SPOR har valt NRS4 (VAS4) som ett gränsvärde.</w:t>
      </w:r>
      <w:r w:rsidR="00806C8A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Ytterligare registrering kan ske i PAK-UVA men medräknas inte i denna parameter.</w:t>
      </w:r>
    </w:p>
    <w:p w:rsidR="00637116" w:rsidRPr="00376E8F" w:rsidRDefault="005D4DB7" w:rsidP="00637116">
      <w:pPr>
        <w:pStyle w:val="Ingetavstnd"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Smärtmätning på små barn </w:t>
      </w:r>
      <w:r w:rsidR="00637116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är svårt varför SPOR satt en begränsning till att enbart presentera parametern till barn fyllda 8 å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r.</w:t>
      </w:r>
    </w:p>
    <w:p w:rsidR="00637116" w:rsidRPr="00376E8F" w:rsidRDefault="00637116" w:rsidP="006452A7">
      <w:pPr>
        <w:pStyle w:val="Ingetavstnd"/>
        <w:numPr>
          <w:ilvl w:val="0"/>
          <w:numId w:val="37"/>
        </w:numPr>
        <w:rPr>
          <w:rFonts w:ascii="Arial" w:hAnsi="Arial" w:cs="Arial"/>
          <w:color w:val="1A1A1A"/>
          <w:sz w:val="18"/>
          <w:lang w:val="en-US"/>
        </w:rPr>
      </w:pPr>
      <w:r w:rsidRPr="00376E8F">
        <w:rPr>
          <w:rFonts w:ascii="Arial" w:hAnsi="Arial" w:cs="Arial"/>
          <w:color w:val="1A1A1A"/>
          <w:sz w:val="18"/>
        </w:rPr>
        <w:t xml:space="preserve">Nilsson S, Finnström B, Kokinsky E. </w:t>
      </w:r>
      <w:hyperlink r:id="rId10" w:history="1">
        <w:r w:rsidRPr="00376E8F">
          <w:rPr>
            <w:rStyle w:val="Hyperlnk"/>
            <w:rFonts w:cs="Arial"/>
            <w:sz w:val="18"/>
            <w:lang w:val="en-US"/>
          </w:rPr>
          <w:t>The FLACC behavioral scale for procedural pain assessment in children aged 5-16 years.</w:t>
        </w:r>
      </w:hyperlink>
      <w:r w:rsidRPr="00376E8F">
        <w:rPr>
          <w:rFonts w:ascii="Arial" w:hAnsi="Arial" w:cs="Arial"/>
          <w:color w:val="1A1A1A"/>
          <w:sz w:val="18"/>
          <w:lang w:val="en-US"/>
        </w:rPr>
        <w:t xml:space="preserve"> </w:t>
      </w:r>
      <w:proofErr w:type="spellStart"/>
      <w:r w:rsidRPr="00376E8F">
        <w:rPr>
          <w:rFonts w:ascii="Arial" w:hAnsi="Arial" w:cs="Arial"/>
          <w:color w:val="1A1A1A"/>
          <w:sz w:val="18"/>
          <w:lang w:val="en-US"/>
        </w:rPr>
        <w:t>Paediatr</w:t>
      </w:r>
      <w:proofErr w:type="spellEnd"/>
      <w:r w:rsidRPr="00376E8F">
        <w:rPr>
          <w:rFonts w:ascii="Arial" w:hAnsi="Arial" w:cs="Arial"/>
          <w:color w:val="1A1A1A"/>
          <w:sz w:val="18"/>
          <w:lang w:val="en-US"/>
        </w:rPr>
        <w:t xml:space="preserve"> </w:t>
      </w:r>
      <w:proofErr w:type="spellStart"/>
      <w:r w:rsidRPr="00376E8F">
        <w:rPr>
          <w:rFonts w:ascii="Arial" w:hAnsi="Arial" w:cs="Arial"/>
          <w:color w:val="1A1A1A"/>
          <w:sz w:val="18"/>
          <w:lang w:val="en-US"/>
        </w:rPr>
        <w:t>Anaesth</w:t>
      </w:r>
      <w:proofErr w:type="spellEnd"/>
      <w:r w:rsidRPr="00376E8F">
        <w:rPr>
          <w:rFonts w:ascii="Arial" w:hAnsi="Arial" w:cs="Arial"/>
          <w:color w:val="1A1A1A"/>
          <w:sz w:val="18"/>
          <w:lang w:val="en-US"/>
        </w:rPr>
        <w:t>. 2008;18(8):767-74.</w:t>
      </w:r>
    </w:p>
    <w:p w:rsidR="00637116" w:rsidRPr="00376E8F" w:rsidRDefault="00637116" w:rsidP="006452A7">
      <w:pPr>
        <w:pStyle w:val="Ingetavstnd"/>
        <w:numPr>
          <w:ilvl w:val="0"/>
          <w:numId w:val="37"/>
        </w:numPr>
        <w:rPr>
          <w:rFonts w:ascii="lato" w:hAnsi="lato"/>
          <w:color w:val="1A1A1A"/>
          <w:sz w:val="18"/>
          <w:lang w:val="en-US"/>
        </w:rPr>
      </w:pPr>
      <w:r w:rsidRPr="00376E8F">
        <w:rPr>
          <w:rFonts w:ascii="lato" w:hAnsi="lato"/>
          <w:color w:val="1A1A1A"/>
          <w:sz w:val="18"/>
          <w:lang w:val="en-US"/>
        </w:rPr>
        <w:t xml:space="preserve">Herr K, Coyne P, McCaffery M, </w:t>
      </w:r>
      <w:proofErr w:type="spellStart"/>
      <w:r w:rsidRPr="00376E8F">
        <w:rPr>
          <w:rFonts w:ascii="lato" w:hAnsi="lato"/>
          <w:color w:val="1A1A1A"/>
          <w:sz w:val="18"/>
          <w:lang w:val="en-US"/>
        </w:rPr>
        <w:t>Manworren</w:t>
      </w:r>
      <w:proofErr w:type="spellEnd"/>
      <w:r w:rsidRPr="00376E8F">
        <w:rPr>
          <w:rFonts w:ascii="lato" w:hAnsi="lato"/>
          <w:color w:val="1A1A1A"/>
          <w:sz w:val="18"/>
          <w:lang w:val="en-US"/>
        </w:rPr>
        <w:t xml:space="preserve"> R, Merkel S. </w:t>
      </w:r>
      <w:hyperlink r:id="rId11" w:history="1">
        <w:r w:rsidRPr="00376E8F">
          <w:rPr>
            <w:rStyle w:val="Hyperlnk"/>
            <w:rFonts w:ascii="lato" w:hAnsi="lato"/>
            <w:sz w:val="18"/>
            <w:lang w:val="en-US"/>
          </w:rPr>
          <w:t>Pain assessment in the patient unable to self-report: position statement with clinical practice recommendations.</w:t>
        </w:r>
      </w:hyperlink>
      <w:r w:rsidRPr="00376E8F">
        <w:rPr>
          <w:rFonts w:ascii="lato" w:hAnsi="lato"/>
          <w:color w:val="1A1A1A"/>
          <w:sz w:val="18"/>
          <w:lang w:val="en-US"/>
        </w:rPr>
        <w:t xml:space="preserve"> Pain </w:t>
      </w:r>
      <w:proofErr w:type="spellStart"/>
      <w:r w:rsidRPr="00376E8F">
        <w:rPr>
          <w:rFonts w:ascii="lato" w:hAnsi="lato"/>
          <w:color w:val="1A1A1A"/>
          <w:sz w:val="18"/>
          <w:lang w:val="en-US"/>
        </w:rPr>
        <w:t>Manag</w:t>
      </w:r>
      <w:proofErr w:type="spellEnd"/>
      <w:r w:rsidRPr="00376E8F">
        <w:rPr>
          <w:rFonts w:ascii="lato" w:hAnsi="lato"/>
          <w:color w:val="1A1A1A"/>
          <w:sz w:val="18"/>
          <w:lang w:val="en-US"/>
        </w:rPr>
        <w:t xml:space="preserve"> </w:t>
      </w:r>
      <w:proofErr w:type="spellStart"/>
      <w:r w:rsidRPr="00376E8F">
        <w:rPr>
          <w:rFonts w:ascii="lato" w:hAnsi="lato"/>
          <w:color w:val="1A1A1A"/>
          <w:sz w:val="18"/>
          <w:lang w:val="en-US"/>
        </w:rPr>
        <w:t>Nurs</w:t>
      </w:r>
      <w:proofErr w:type="spellEnd"/>
      <w:r w:rsidRPr="00376E8F">
        <w:rPr>
          <w:rFonts w:ascii="lato" w:hAnsi="lato"/>
          <w:color w:val="1A1A1A"/>
          <w:sz w:val="18"/>
          <w:lang w:val="en-US"/>
        </w:rPr>
        <w:t>. 2011;12(4):230-250.</w:t>
      </w:r>
    </w:p>
    <w:p w:rsidR="00637116" w:rsidRPr="00376E8F" w:rsidRDefault="00637116" w:rsidP="006452A7">
      <w:pPr>
        <w:pStyle w:val="Ingetavstnd"/>
        <w:numPr>
          <w:ilvl w:val="0"/>
          <w:numId w:val="37"/>
        </w:numPr>
        <w:rPr>
          <w:sz w:val="18"/>
        </w:rPr>
      </w:pPr>
      <w:proofErr w:type="spellStart"/>
      <w:r w:rsidRPr="00376E8F">
        <w:rPr>
          <w:rFonts w:ascii="lato" w:hAnsi="lato"/>
          <w:color w:val="1A1A1A"/>
          <w:sz w:val="18"/>
          <w:lang w:val="en-US"/>
        </w:rPr>
        <w:t>Ramira</w:t>
      </w:r>
      <w:proofErr w:type="spellEnd"/>
      <w:r w:rsidRPr="00376E8F">
        <w:rPr>
          <w:rFonts w:ascii="lato" w:hAnsi="lato"/>
          <w:color w:val="1A1A1A"/>
          <w:sz w:val="18"/>
          <w:lang w:val="en-US"/>
        </w:rPr>
        <w:t xml:space="preserve"> M, </w:t>
      </w:r>
      <w:proofErr w:type="spellStart"/>
      <w:r w:rsidRPr="00376E8F">
        <w:rPr>
          <w:rFonts w:ascii="lato" w:hAnsi="lato"/>
          <w:color w:val="1A1A1A"/>
          <w:sz w:val="18"/>
          <w:lang w:val="en-US"/>
        </w:rPr>
        <w:t>Instone</w:t>
      </w:r>
      <w:proofErr w:type="spellEnd"/>
      <w:r w:rsidRPr="00376E8F">
        <w:rPr>
          <w:rFonts w:ascii="lato" w:hAnsi="lato"/>
          <w:color w:val="1A1A1A"/>
          <w:sz w:val="18"/>
          <w:lang w:val="en-US"/>
        </w:rPr>
        <w:t xml:space="preserve"> S, Clark M. </w:t>
      </w:r>
      <w:hyperlink r:id="rId12" w:history="1">
        <w:r w:rsidRPr="00376E8F">
          <w:rPr>
            <w:rStyle w:val="Hyperlnk"/>
            <w:rFonts w:ascii="lato" w:hAnsi="lato"/>
            <w:sz w:val="18"/>
            <w:lang w:val="en-US"/>
          </w:rPr>
          <w:t>Pediatric Pain Management: An Evidence-Based Approach.</w:t>
        </w:r>
      </w:hyperlink>
      <w:r w:rsidRPr="00376E8F">
        <w:rPr>
          <w:rFonts w:ascii="lato" w:hAnsi="lato"/>
          <w:color w:val="1A1A1A"/>
          <w:sz w:val="18"/>
          <w:lang w:val="en-US"/>
        </w:rPr>
        <w:t xml:space="preserve"> </w:t>
      </w:r>
      <w:proofErr w:type="spellStart"/>
      <w:r w:rsidRPr="00376E8F">
        <w:rPr>
          <w:rFonts w:ascii="lato" w:hAnsi="lato"/>
          <w:color w:val="1A1A1A"/>
          <w:sz w:val="18"/>
        </w:rPr>
        <w:t>Pediatric</w:t>
      </w:r>
      <w:proofErr w:type="spellEnd"/>
      <w:r w:rsidRPr="00376E8F">
        <w:rPr>
          <w:rFonts w:ascii="lato" w:hAnsi="lato"/>
          <w:color w:val="1A1A1A"/>
          <w:sz w:val="18"/>
        </w:rPr>
        <w:t xml:space="preserve"> </w:t>
      </w:r>
      <w:proofErr w:type="spellStart"/>
      <w:r w:rsidRPr="00376E8F">
        <w:rPr>
          <w:rFonts w:ascii="lato" w:hAnsi="lato"/>
          <w:color w:val="1A1A1A"/>
          <w:sz w:val="18"/>
        </w:rPr>
        <w:t>Nursing</w:t>
      </w:r>
      <w:proofErr w:type="spellEnd"/>
      <w:r w:rsidRPr="00376E8F">
        <w:rPr>
          <w:rFonts w:ascii="lato" w:hAnsi="lato"/>
          <w:color w:val="1A1A1A"/>
          <w:sz w:val="18"/>
        </w:rPr>
        <w:t>. 2016;1(42):39-46</w:t>
      </w:r>
    </w:p>
    <w:p w:rsidR="00B40A35" w:rsidRPr="00376E8F" w:rsidRDefault="00B40A35" w:rsidP="00493703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63711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Registrering av V819 ”Smärta inom 1 timme efter ankomst” på </w:t>
      </w:r>
      <w:r w:rsidR="00637116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≤</w:t>
      </w:r>
      <w:r w:rsidR="0063711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4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Samtliga operationer, akuta såsom elektiva, barn </w:t>
      </w:r>
      <w:r w:rsidR="005D4DB7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>från 8 års ålder samt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vuxna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skall medräknas.</w:t>
      </w:r>
      <w:r w:rsidR="005D4DB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Patienten skall efter operationsslut ha eftervårdsnivå V690 postop (uppvakning) eller motsvarande. Registreras inte V690 skall V800 finnas registrerad.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B40A35" w:rsidRPr="00376E8F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63711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63711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enl</w:t>
      </w:r>
      <w:proofErr w:type="spellEnd"/>
      <w:r w:rsidR="0063711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ovan.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: </w:t>
      </w:r>
      <w:r w:rsidR="007028C6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10 ingrepp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B40A35" w:rsidRPr="00BD58D6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Godkänd 0,</w:t>
      </w:r>
      <w:r w:rsidRPr="00BD58D6">
        <w:rPr>
          <w:rFonts w:asciiTheme="minorHAnsi" w:eastAsiaTheme="minorEastAsia" w:hAnsi="Calibri"/>
          <w:kern w:val="24"/>
          <w:sz w:val="22"/>
        </w:rPr>
        <w:t xml:space="preserve">5p &gt; </w:t>
      </w:r>
      <w:r w:rsidR="00BD58D6" w:rsidRPr="00BD58D6">
        <w:rPr>
          <w:rFonts w:asciiTheme="minorHAnsi" w:eastAsiaTheme="minorEastAsia" w:hAnsi="Calibri"/>
          <w:kern w:val="24"/>
          <w:sz w:val="22"/>
        </w:rPr>
        <w:t>80</w:t>
      </w:r>
      <w:r w:rsidRPr="00BD58D6">
        <w:rPr>
          <w:rFonts w:asciiTheme="minorHAnsi" w:eastAsiaTheme="minorEastAsia" w:hAnsi="Calibri"/>
          <w:kern w:val="24"/>
          <w:sz w:val="22"/>
        </w:rPr>
        <w:t xml:space="preserve">,0% </w:t>
      </w:r>
      <w:r w:rsidR="007028C6" w:rsidRPr="00BD58D6">
        <w:rPr>
          <w:rFonts w:asciiTheme="minorHAnsi" w:eastAsiaTheme="minorEastAsia" w:hAnsi="Calibri"/>
          <w:kern w:val="24"/>
          <w:sz w:val="22"/>
        </w:rPr>
        <w:t>?</w:t>
      </w:r>
    </w:p>
    <w:p w:rsidR="00B40A35" w:rsidRPr="00BD58D6" w:rsidRDefault="00B40A35" w:rsidP="006452A7">
      <w:pPr>
        <w:pStyle w:val="Liststycke"/>
        <w:numPr>
          <w:ilvl w:val="0"/>
          <w:numId w:val="28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BD58D6">
        <w:rPr>
          <w:rFonts w:asciiTheme="minorHAnsi" w:eastAsiaTheme="minorEastAsia" w:hAnsi="Calibri"/>
          <w:kern w:val="24"/>
          <w:sz w:val="22"/>
        </w:rPr>
        <w:t xml:space="preserve">Godkänd 1,0 p &gt; </w:t>
      </w:r>
      <w:r w:rsidR="00BD58D6" w:rsidRPr="00BD58D6">
        <w:rPr>
          <w:rFonts w:asciiTheme="minorHAnsi" w:eastAsiaTheme="minorEastAsia" w:hAnsi="Calibri"/>
          <w:kern w:val="24"/>
          <w:sz w:val="22"/>
        </w:rPr>
        <w:t>90</w:t>
      </w:r>
      <w:r w:rsidRPr="00BD58D6">
        <w:rPr>
          <w:rFonts w:asciiTheme="minorHAnsi" w:eastAsiaTheme="minorEastAsia" w:hAnsi="Calibri"/>
          <w:kern w:val="24"/>
          <w:sz w:val="22"/>
        </w:rPr>
        <w:t>,0%</w:t>
      </w:r>
      <w:r w:rsidR="007028C6" w:rsidRPr="00BD58D6">
        <w:rPr>
          <w:rFonts w:asciiTheme="minorHAnsi" w:eastAsiaTheme="minorEastAsia" w:hAnsi="Calibri"/>
          <w:kern w:val="24"/>
          <w:sz w:val="22"/>
        </w:rPr>
        <w:t xml:space="preserve"> ?</w:t>
      </w:r>
    </w:p>
    <w:p w:rsidR="00B40A35" w:rsidRPr="00BD58D6" w:rsidRDefault="00B40A35" w:rsidP="00493703">
      <w:pPr>
        <w:spacing w:line="216" w:lineRule="auto"/>
        <w:contextualSpacing/>
        <w:rPr>
          <w:rFonts w:asciiTheme="minorHAnsi" w:eastAsiaTheme="minorEastAsia" w:hAnsi="Calibri"/>
          <w:b/>
          <w:bCs/>
          <w:kern w:val="24"/>
          <w:sz w:val="22"/>
          <w:szCs w:val="24"/>
          <w:lang w:eastAsia="sv-SE"/>
        </w:rPr>
      </w:pPr>
    </w:p>
    <w:p w:rsidR="007A696E" w:rsidRPr="00376E8F" w:rsidRDefault="007A696E">
      <w:pPr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24"/>
          <w:lang w:eastAsia="sv-SE"/>
        </w:rPr>
      </w:pPr>
    </w:p>
    <w:p w:rsidR="00376E8F" w:rsidRDefault="00376E8F">
      <w:pPr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</w:pPr>
      <w:r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br w:type="page"/>
      </w:r>
    </w:p>
    <w:p w:rsidR="00B40A35" w:rsidRPr="00376E8F" w:rsidRDefault="007028C6" w:rsidP="00493703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Inget</w:t>
      </w:r>
      <w:r w:rsidR="00637116"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 illamående o/e kräkning postoperativt</w:t>
      </w:r>
    </w:p>
    <w:p w:rsidR="00637116" w:rsidRPr="00376E8F" w:rsidRDefault="00637116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0"/>
          <w:szCs w:val="24"/>
          <w:u w:val="single"/>
          <w:lang w:eastAsia="sv-SE"/>
        </w:rPr>
      </w:pPr>
    </w:p>
    <w:p w:rsidR="00637116" w:rsidRDefault="00637116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En svensk eller internationell vedertagen indelning av registrering av illamående och kräkning saknas. För att fungera i</w:t>
      </w:r>
      <w:r w:rsidR="00806C8A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löpande vå</w:t>
      </w:r>
      <w:r w:rsidR="00BB5754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rden av &gt; 600 </w:t>
      </w:r>
      <w:r w:rsidR="00806C8A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000 operationer per år har SPOR valt en enkel indelning V830 (Inget illamående, Illamående, Kräkning). Ytterligare registrering kan ske i PAK-UVA men medräknas inte i denna parameter.</w:t>
      </w:r>
    </w:p>
    <w:p w:rsidR="0079469E" w:rsidRPr="0079469E" w:rsidRDefault="0079469E" w:rsidP="0079469E">
      <w:pPr>
        <w:pStyle w:val="Liststycke"/>
        <w:numPr>
          <w:ilvl w:val="0"/>
          <w:numId w:val="46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lang w:val="en-US"/>
        </w:rPr>
      </w:pP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 xml:space="preserve">Collyer T, </w:t>
      </w:r>
      <w:r w:rsidRPr="0079469E">
        <w:rPr>
          <w:rFonts w:ascii="HelveticaNeueLTStd-CnO" w:hAnsi="HelveticaNeueLTStd-CnO" w:cs="HelveticaNeueLTStd-CnO"/>
          <w:i/>
          <w:iCs/>
          <w:sz w:val="16"/>
          <w:szCs w:val="16"/>
          <w:lang w:val="en-US"/>
        </w:rPr>
        <w:t>et al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 xml:space="preserve">. </w:t>
      </w:r>
      <w:r w:rsidRPr="0079469E">
        <w:rPr>
          <w:rFonts w:ascii="HelveticaNeueLTStd-CnO" w:hAnsi="HelveticaNeueLTStd-CnO" w:cs="HelveticaNeueLTStd-CnO"/>
          <w:i/>
          <w:iCs/>
          <w:sz w:val="16"/>
          <w:szCs w:val="16"/>
          <w:lang w:val="en-US"/>
        </w:rPr>
        <w:t xml:space="preserve">BMJ Open Quality 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>2018;</w:t>
      </w:r>
      <w:r w:rsidRPr="0079469E">
        <w:rPr>
          <w:rFonts w:ascii="HelveticaNeueLTStd-BdCn" w:hAnsi="HelveticaNeueLTStd-BdCn" w:cs="HelveticaNeueLTStd-BdCn"/>
          <w:sz w:val="16"/>
          <w:szCs w:val="16"/>
          <w:lang w:val="en-US"/>
        </w:rPr>
        <w:t>7</w:t>
      </w:r>
      <w:r w:rsidRPr="0079469E">
        <w:rPr>
          <w:rFonts w:ascii="HelveticaNeueLTStd-Cn" w:hAnsi="HelveticaNeueLTStd-Cn" w:cs="HelveticaNeueLTStd-Cn"/>
          <w:sz w:val="16"/>
          <w:szCs w:val="16"/>
          <w:lang w:val="en-US"/>
        </w:rPr>
        <w:t>:e000338. doi:10.1136/bmjoq-2018-000338</w:t>
      </w:r>
    </w:p>
    <w:p w:rsidR="00806C8A" w:rsidRPr="0079469E" w:rsidRDefault="00806C8A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val="en-US"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För att en operation skall betraktats som </w:t>
      </w:r>
      <w:r w:rsidR="00806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avsaknad av illamående och eller kräkning skall V830 = INGET_ILLAMÅENDE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</w:t>
      </w:r>
      <w:r w:rsidR="00806C8A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Samtliga operationer, akuta såsom elektiva, barn samt vuxna </w:t>
      </w:r>
      <w:r w:rsidR="00806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skall medräknas. Patienten skall efter operationsslut ha eftervårdsnivå V690 postop (uppvakning) eller motsvarande. Registreras inte V690 skall V800 finnas registrerad.</w:t>
      </w:r>
    </w:p>
    <w:p w:rsidR="00806C8A" w:rsidRPr="00376E8F" w:rsidRDefault="00806C8A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806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806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enl</w:t>
      </w:r>
      <w:proofErr w:type="spellEnd"/>
      <w:r w:rsidR="00806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ovan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: </w:t>
      </w:r>
      <w:r w:rsidR="0047031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10 ingrepp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Godkänd 0,5p &gt; </w:t>
      </w:r>
      <w:r w:rsidR="000D2B3D" w:rsidRPr="00376E8F">
        <w:rPr>
          <w:rFonts w:asciiTheme="minorHAnsi" w:eastAsiaTheme="minorEastAsia" w:hAnsi="Calibri"/>
          <w:kern w:val="24"/>
          <w:sz w:val="22"/>
        </w:rPr>
        <w:t>8</w:t>
      </w:r>
      <w:r w:rsidRPr="00376E8F">
        <w:rPr>
          <w:rFonts w:asciiTheme="minorHAnsi" w:eastAsiaTheme="minorEastAsia" w:hAnsi="Calibri"/>
          <w:kern w:val="24"/>
          <w:sz w:val="22"/>
        </w:rPr>
        <w:t xml:space="preserve">5,0% </w:t>
      </w:r>
    </w:p>
    <w:p w:rsidR="00B40A35" w:rsidRPr="00376E8F" w:rsidRDefault="00B40A35" w:rsidP="006452A7">
      <w:pPr>
        <w:pStyle w:val="Liststycke"/>
        <w:numPr>
          <w:ilvl w:val="0"/>
          <w:numId w:val="39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>Godkänd 1,0 p &gt; 9</w:t>
      </w:r>
      <w:r w:rsidR="000D2B3D" w:rsidRPr="00376E8F">
        <w:rPr>
          <w:rFonts w:asciiTheme="minorHAnsi" w:eastAsiaTheme="minorEastAsia" w:hAnsi="Calibri"/>
          <w:kern w:val="24"/>
          <w:sz w:val="22"/>
        </w:rPr>
        <w:t>0</w:t>
      </w:r>
      <w:r w:rsidRPr="00376E8F">
        <w:rPr>
          <w:rFonts w:asciiTheme="minorHAnsi" w:eastAsiaTheme="minorEastAsia" w:hAnsi="Calibri"/>
          <w:kern w:val="24"/>
          <w:sz w:val="22"/>
        </w:rPr>
        <w:t>,0%</w:t>
      </w:r>
    </w:p>
    <w:p w:rsidR="00B40A35" w:rsidRPr="00376E8F" w:rsidRDefault="00B40A35" w:rsidP="00493703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B40A35" w:rsidRPr="00376E8F" w:rsidRDefault="00B40A35" w:rsidP="00493703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166D44" w:rsidRPr="00376E8F" w:rsidRDefault="00166D44" w:rsidP="00166D44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1F7066" w:rsidRPr="00376E8F" w:rsidRDefault="001F7066" w:rsidP="00166D44">
      <w:pPr>
        <w:spacing w:line="216" w:lineRule="auto"/>
        <w:contextualSpacing/>
        <w:rPr>
          <w:rFonts w:asciiTheme="minorHAnsi" w:eastAsiaTheme="minorEastAsia" w:hAnsi="Calibri"/>
          <w:b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Väntetid elektiva operationer – start inom 90 dagar</w:t>
      </w:r>
    </w:p>
    <w:p w:rsidR="00B40A35" w:rsidRPr="00376E8F" w:rsidRDefault="00B40A35" w:rsidP="00166D44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806C8A" w:rsidRPr="00376E8F" w:rsidRDefault="00806C8A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Väntetiden beräknas för samtliga elektiva patienter med undantag nedan. Hänsyn tas inte om en väntetid förlängs </w:t>
      </w:r>
      <w:proofErr w:type="spellStart"/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pga</w:t>
      </w:r>
      <w:proofErr w:type="spellEnd"/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patient önskan om speciella åtgärder.</w:t>
      </w:r>
    </w:p>
    <w:p w:rsidR="000D2AAA" w:rsidRPr="00376E8F" w:rsidRDefault="000D2AAA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SPOR planerar dessutom 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för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en speciell vä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n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tetidsrapport. F</w:t>
      </w:r>
      <w:r w:rsidR="004B55D3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rån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 xml:space="preserve"> SPOR 4.0 kommer ytterligare variabler att önskas insända till SPOR för utvidgning av vä</w:t>
      </w:r>
      <w:r w:rsidR="004746A4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ntetids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rapporten.</w:t>
      </w:r>
    </w:p>
    <w:p w:rsidR="000D2AAA" w:rsidRPr="00376E8F" w:rsidRDefault="000D2AAA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För att en operation skall betraktats som </w:t>
      </w:r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utförd inom 90 dagar skall tiden från V310 Tidpunkt för </w:t>
      </w:r>
      <w:proofErr w:type="spellStart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opanmälan</w:t>
      </w:r>
      <w:proofErr w:type="spellEnd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till V565 operationsstart vara högst 90 dagar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Samtliga </w:t>
      </w:r>
      <w:r w:rsidR="000D2AAA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elektiva 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operationer, barn såsom vuxna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skall medräknas</w:t>
      </w:r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, dock skall </w:t>
      </w:r>
      <w:proofErr w:type="spellStart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elektiv</w:t>
      </w:r>
      <w:proofErr w:type="spellEnd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sectio</w:t>
      </w:r>
      <w:proofErr w:type="spellEnd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med </w:t>
      </w:r>
      <w:proofErr w:type="spellStart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opkod</w:t>
      </w:r>
      <w:proofErr w:type="spellEnd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MCAxx</w:t>
      </w:r>
      <w:proofErr w:type="spellEnd"/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exkluderas.</w:t>
      </w:r>
      <w:r w:rsidR="00F10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Dessutom skall alla operationer som har en väntetid </w:t>
      </w:r>
      <w:r w:rsidR="00F10C8A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≤</w:t>
      </w:r>
      <w:r w:rsidR="00F10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3 dagar exkluderas (elektiva operationer kräver planering – väntetid </w:t>
      </w:r>
      <w:r w:rsidR="00F10C8A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≤</w:t>
      </w:r>
      <w:r w:rsidR="00F10C8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3 dagar skall anses akuta)</w:t>
      </w:r>
      <w:r w:rsidR="00C32C4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. Från SPOR </w:t>
      </w:r>
      <w:proofErr w:type="spellStart"/>
      <w:r w:rsidR="00C32C4F">
        <w:rPr>
          <w:rFonts w:asciiTheme="minorHAnsi" w:eastAsiaTheme="minorEastAsia" w:hAnsi="Calibri"/>
          <w:color w:val="000000" w:themeColor="text1"/>
          <w:kern w:val="24"/>
          <w:sz w:val="22"/>
        </w:rPr>
        <w:t>ver</w:t>
      </w:r>
      <w:proofErr w:type="spellEnd"/>
      <w:r w:rsidR="00C32C4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4 skall även under V320 ”BEVAKNING” exkluderas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0D2AAA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enl. ovan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Miniminivå antal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:</w:t>
      </w:r>
      <w:r w:rsidR="0047031D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10 ingrepp</w:t>
      </w:r>
    </w:p>
    <w:p w:rsidR="00A148DE" w:rsidRPr="00376E8F" w:rsidRDefault="00A148DE" w:rsidP="00A148DE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 xml:space="preserve">Tabell: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Medel och medianvärden skall ingå i tabellen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</w:rPr>
      </w:pP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Godkän</w:t>
      </w:r>
      <w:r w:rsidRPr="00376E8F">
        <w:rPr>
          <w:rFonts w:asciiTheme="minorHAnsi" w:eastAsiaTheme="minorEastAsia" w:hAnsi="Calibri"/>
          <w:kern w:val="24"/>
          <w:sz w:val="22"/>
        </w:rPr>
        <w:t xml:space="preserve">d 0,5p &gt; </w:t>
      </w:r>
      <w:r w:rsidR="00C15D36" w:rsidRPr="00376E8F">
        <w:rPr>
          <w:rFonts w:asciiTheme="minorHAnsi" w:eastAsiaTheme="minorEastAsia" w:hAnsi="Calibri"/>
          <w:kern w:val="24"/>
          <w:sz w:val="22"/>
        </w:rPr>
        <w:t>80</w:t>
      </w:r>
      <w:r w:rsidRPr="00376E8F">
        <w:rPr>
          <w:rFonts w:asciiTheme="minorHAnsi" w:eastAsiaTheme="minorEastAsia" w:hAnsi="Calibri"/>
          <w:kern w:val="24"/>
          <w:sz w:val="22"/>
        </w:rPr>
        <w:t xml:space="preserve">,0% </w:t>
      </w:r>
    </w:p>
    <w:p w:rsidR="00B40A35" w:rsidRPr="00376E8F" w:rsidRDefault="00B40A35" w:rsidP="006452A7">
      <w:pPr>
        <w:pStyle w:val="Liststycke"/>
        <w:numPr>
          <w:ilvl w:val="0"/>
          <w:numId w:val="40"/>
        </w:numPr>
        <w:spacing w:line="216" w:lineRule="auto"/>
        <w:rPr>
          <w:rFonts w:asciiTheme="minorHAnsi" w:eastAsiaTheme="minorEastAsia" w:hAnsi="Calibri"/>
          <w:kern w:val="24"/>
          <w:sz w:val="22"/>
        </w:rPr>
      </w:pPr>
      <w:r w:rsidRPr="00376E8F">
        <w:rPr>
          <w:rFonts w:asciiTheme="minorHAnsi" w:eastAsiaTheme="minorEastAsia" w:hAnsi="Calibri"/>
          <w:kern w:val="24"/>
          <w:sz w:val="22"/>
        </w:rPr>
        <w:t>Godkänd 1,0 p &gt; 9</w:t>
      </w:r>
      <w:r w:rsidR="00C15D36" w:rsidRPr="00376E8F">
        <w:rPr>
          <w:rFonts w:asciiTheme="minorHAnsi" w:eastAsiaTheme="minorEastAsia" w:hAnsi="Calibri"/>
          <w:kern w:val="24"/>
          <w:sz w:val="22"/>
        </w:rPr>
        <w:t>0</w:t>
      </w:r>
      <w:r w:rsidRPr="00376E8F">
        <w:rPr>
          <w:rFonts w:asciiTheme="minorHAnsi" w:eastAsiaTheme="minorEastAsia" w:hAnsi="Calibri"/>
          <w:kern w:val="24"/>
          <w:sz w:val="22"/>
        </w:rPr>
        <w:t>,0%</w:t>
      </w:r>
    </w:p>
    <w:p w:rsidR="00B40A35" w:rsidRPr="00376E8F" w:rsidRDefault="00B40A35" w:rsidP="00166D44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</w:p>
    <w:p w:rsidR="00493703" w:rsidRPr="00376E8F" w:rsidRDefault="00493703" w:rsidP="00493703">
      <w:pPr>
        <w:spacing w:line="216" w:lineRule="auto"/>
        <w:contextualSpacing/>
        <w:rPr>
          <w:rFonts w:eastAsia="Times New Roman" w:cs="Times New Roman"/>
          <w:sz w:val="22"/>
          <w:szCs w:val="24"/>
          <w:lang w:eastAsia="sv-SE"/>
        </w:rPr>
      </w:pPr>
    </w:p>
    <w:p w:rsidR="000D2AAA" w:rsidRPr="00376E8F" w:rsidRDefault="000D2AAA">
      <w:pPr>
        <w:rPr>
          <w:rFonts w:eastAsia="Times New Roman" w:cs="Times New Roman"/>
          <w:sz w:val="22"/>
          <w:szCs w:val="24"/>
          <w:lang w:eastAsia="sv-SE"/>
        </w:rPr>
      </w:pPr>
      <w:r w:rsidRPr="00376E8F">
        <w:rPr>
          <w:rFonts w:eastAsia="Times New Roman" w:cs="Times New Roman"/>
          <w:sz w:val="22"/>
          <w:szCs w:val="24"/>
          <w:lang w:eastAsia="sv-SE"/>
        </w:rPr>
        <w:br w:type="page"/>
      </w:r>
    </w:p>
    <w:p w:rsidR="005E3807" w:rsidRPr="00376E8F" w:rsidRDefault="000B5267" w:rsidP="00493703">
      <w:pPr>
        <w:spacing w:line="216" w:lineRule="auto"/>
        <w:contextualSpacing/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</w:pP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Andel patienter</w:t>
      </w:r>
      <w:r w:rsidR="000D2AAA"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 </w:t>
      </w:r>
      <w:r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som lever </w:t>
      </w:r>
      <w:r w:rsidR="000D2AAA" w:rsidRPr="00376E8F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30 dagar efter operation av collum femorisfraktur</w:t>
      </w:r>
    </w:p>
    <w:p w:rsidR="005E3807" w:rsidRPr="00376E8F" w:rsidRDefault="005E3807" w:rsidP="00493703">
      <w:pPr>
        <w:spacing w:line="216" w:lineRule="auto"/>
        <w:contextualSpacing/>
        <w:rPr>
          <w:rFonts w:eastAsia="Times New Roman" w:cs="Times New Roman"/>
          <w:sz w:val="22"/>
          <w:szCs w:val="24"/>
          <w:lang w:eastAsia="sv-SE"/>
        </w:rPr>
      </w:pPr>
    </w:p>
    <w:p w:rsidR="00616427" w:rsidRPr="00376E8F" w:rsidRDefault="00616427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lang w:eastAsia="sv-SE"/>
        </w:rPr>
        <w:t>Mortaliteten efter höftfrakturer är hög, p.g.a. patienternas höga ålder och komorbiditet. Dock ses stora variationer inom Sverige.</w:t>
      </w:r>
    </w:p>
    <w:p w:rsidR="00616427" w:rsidRPr="00376E8F" w:rsidRDefault="00616427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B40A35" w:rsidRPr="00376E8F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Positivt värde: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Patient som genomgått en akut operation </w:t>
      </w:r>
      <w:proofErr w:type="spellStart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pga</w:t>
      </w:r>
      <w:proofErr w:type="spellEnd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collum</w:t>
      </w:r>
      <w:proofErr w:type="spellEnd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</w:t>
      </w:r>
      <w:proofErr w:type="spellStart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femorisfraktur</w:t>
      </w:r>
      <w:proofErr w:type="spellEnd"/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och som lever 30 dagar postoperativt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>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bCs/>
          <w:color w:val="000000" w:themeColor="text1"/>
          <w:kern w:val="24"/>
          <w:sz w:val="22"/>
          <w:szCs w:val="24"/>
          <w:u w:val="single"/>
          <w:lang w:eastAsia="sv-SE"/>
        </w:rPr>
      </w:pPr>
    </w:p>
    <w:p w:rsidR="00616427" w:rsidRPr="00376E8F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bCs/>
          <w:color w:val="000000" w:themeColor="text1"/>
          <w:kern w:val="24"/>
          <w:sz w:val="22"/>
          <w:szCs w:val="56"/>
        </w:rPr>
      </w:pP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u w:val="single"/>
        </w:rPr>
        <w:t>Operationer som skall ingå:</w:t>
      </w:r>
      <w:r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</w:rPr>
        <w:t xml:space="preserve"> </w:t>
      </w:r>
      <w:r w:rsidR="00616427" w:rsidRPr="00376E8F">
        <w:rPr>
          <w:rFonts w:asciiTheme="minorHAnsi" w:eastAsiaTheme="minorEastAsia" w:hAnsiTheme="minorHAnsi"/>
          <w:color w:val="000000" w:themeColor="text1"/>
          <w:kern w:val="24"/>
          <w:sz w:val="22"/>
        </w:rPr>
        <w:t>Operationer av höftfrakturer med huvuddiagnoskod S72 och/ eller som har opererats med metoder som har huvudoperationskod NFB och NFJ. Operationen skall vara akut (V320 = AKUT)</w:t>
      </w:r>
      <w:r w:rsidR="00616427" w:rsidRPr="00376E8F">
        <w:rPr>
          <w:rFonts w:asciiTheme="minorHAnsi" w:eastAsiaTheme="minorEastAsia" w:hAnsi="Calibri"/>
          <w:bCs/>
          <w:color w:val="000000" w:themeColor="text1"/>
          <w:kern w:val="24"/>
          <w:sz w:val="22"/>
          <w:szCs w:val="56"/>
        </w:rPr>
        <w:t>. Endast patienter med svenskt personnummer inkluderas.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Täljare: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 som visar positivt värde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br/>
      </w:r>
    </w:p>
    <w:p w:rsidR="00B40A35" w:rsidRPr="00376E8F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  <w:t>Nämnare: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Samtliga operationer</w:t>
      </w:r>
      <w:r w:rsidR="00616427" w:rsidRPr="00376E8F">
        <w:rPr>
          <w:rFonts w:asciiTheme="minorHAnsi" w:eastAsiaTheme="minorEastAsia" w:hAnsi="Calibri"/>
          <w:color w:val="000000" w:themeColor="text1"/>
          <w:kern w:val="24"/>
          <w:sz w:val="22"/>
        </w:rPr>
        <w:t xml:space="preserve"> enligt ovan</w:t>
      </w:r>
    </w:p>
    <w:p w:rsidR="00B40A35" w:rsidRPr="00376E8F" w:rsidRDefault="00B40A35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616427" w:rsidRPr="00376E8F" w:rsidRDefault="00616427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  <w:u w:val="single"/>
        </w:rPr>
        <w:t>Observera: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 Då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  <w:u w:val="single"/>
        </w:rPr>
        <w:t xml:space="preserve">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det måste gå 30 dagar po</w:t>
      </w:r>
      <w:r w:rsidR="00C32C4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s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toperativt samt att det kan ta ytterligare upp till 45 dagar innan registrering av dödsfall inkommer till SPOR så </w:t>
      </w:r>
      <w:r w:rsidR="00226D65"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kan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 denna parameter </w:t>
      </w:r>
      <w:r w:rsidR="00226D65"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visa </w:t>
      </w: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operationer som skedde</w:t>
      </w:r>
      <w:r w:rsidR="00226D65"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 för 3 månader innan sökdatum. Datum för urval framgår vid tabell och graf.</w:t>
      </w:r>
    </w:p>
    <w:p w:rsidR="00616427" w:rsidRPr="00376E8F" w:rsidRDefault="00616427" w:rsidP="00B40A35">
      <w:pPr>
        <w:spacing w:line="216" w:lineRule="auto"/>
        <w:contextualSpacing/>
        <w:rPr>
          <w:rFonts w:asciiTheme="minorHAnsi" w:eastAsiaTheme="minorEastAsia" w:hAnsi="Calibri"/>
          <w:color w:val="000000" w:themeColor="text1"/>
          <w:kern w:val="24"/>
          <w:sz w:val="22"/>
          <w:u w:val="single"/>
        </w:rPr>
      </w:pPr>
    </w:p>
    <w:p w:rsidR="00B40A35" w:rsidRPr="00376E8F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  <w:u w:val="single"/>
        </w:rPr>
        <w:t>Miniminivå antal</w:t>
      </w:r>
      <w:r w:rsidRPr="00376E8F">
        <w:rPr>
          <w:rFonts w:asciiTheme="minorHAnsi" w:eastAsiaTheme="minorEastAsia" w:hAnsi="Calibri"/>
          <w:kern w:val="24"/>
          <w:sz w:val="22"/>
          <w:szCs w:val="22"/>
        </w:rPr>
        <w:t xml:space="preserve">: </w:t>
      </w:r>
      <w:r w:rsidR="000B5267" w:rsidRPr="00376E8F">
        <w:rPr>
          <w:rFonts w:asciiTheme="minorHAnsi" w:eastAsiaTheme="minorEastAsia" w:hAnsi="Calibri"/>
          <w:kern w:val="24"/>
          <w:sz w:val="22"/>
          <w:szCs w:val="22"/>
        </w:rPr>
        <w:t>5 ingrepp</w:t>
      </w:r>
    </w:p>
    <w:p w:rsidR="00B40A35" w:rsidRPr="00D53061" w:rsidRDefault="002302CA" w:rsidP="00B40A35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color w:val="000000" w:themeColor="text1"/>
          <w:kern w:val="24"/>
          <w:sz w:val="22"/>
        </w:rPr>
      </w:pPr>
      <w:r w:rsidRPr="00D53061">
        <w:rPr>
          <w:rFonts w:asciiTheme="minorHAnsi" w:eastAsiaTheme="minorEastAsia" w:hAnsi="Calibri"/>
          <w:color w:val="000000" w:themeColor="text1"/>
          <w:kern w:val="24"/>
          <w:sz w:val="22"/>
          <w:szCs w:val="22"/>
          <w:u w:val="single"/>
        </w:rPr>
        <w:t xml:space="preserve">Tabell: </w:t>
      </w:r>
      <w:r w:rsidRPr="00D53061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Medel och medianvärden skall ingå</w:t>
      </w:r>
      <w:r w:rsidR="000B5267" w:rsidRPr="00D53061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 i </w:t>
      </w:r>
      <w:r w:rsidRPr="00D53061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>tabellen</w:t>
      </w:r>
      <w:r w:rsidR="000B5267" w:rsidRPr="00D53061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. </w:t>
      </w:r>
    </w:p>
    <w:p w:rsidR="00B40A35" w:rsidRPr="001D4599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kern w:val="24"/>
          <w:sz w:val="22"/>
          <w:szCs w:val="22"/>
        </w:rPr>
      </w:pPr>
      <w:r w:rsidRPr="00376E8F">
        <w:rPr>
          <w:rFonts w:asciiTheme="minorHAnsi" w:eastAsiaTheme="minorEastAsia" w:hAnsi="Calibri"/>
          <w:color w:val="000000" w:themeColor="text1"/>
          <w:kern w:val="24"/>
          <w:sz w:val="22"/>
          <w:szCs w:val="22"/>
        </w:rPr>
        <w:t xml:space="preserve">Godkänd 0,5p </w:t>
      </w:r>
      <w:r w:rsidRPr="001D4599">
        <w:rPr>
          <w:rFonts w:asciiTheme="minorHAnsi" w:eastAsiaTheme="minorEastAsia" w:hAnsi="Calibri"/>
          <w:kern w:val="24"/>
          <w:sz w:val="22"/>
          <w:szCs w:val="22"/>
        </w:rPr>
        <w:t>&gt; 9</w:t>
      </w:r>
      <w:r w:rsidR="00CD3F89" w:rsidRPr="001D4599">
        <w:rPr>
          <w:rFonts w:asciiTheme="minorHAnsi" w:eastAsiaTheme="minorEastAsia" w:hAnsi="Calibri"/>
          <w:kern w:val="24"/>
          <w:sz w:val="22"/>
          <w:szCs w:val="22"/>
        </w:rPr>
        <w:t>3</w:t>
      </w:r>
      <w:r w:rsidRPr="001D4599">
        <w:rPr>
          <w:rFonts w:asciiTheme="minorHAnsi" w:eastAsiaTheme="minorEastAsia" w:hAnsi="Calibri"/>
          <w:kern w:val="24"/>
          <w:sz w:val="22"/>
          <w:szCs w:val="22"/>
        </w:rPr>
        <w:t xml:space="preserve">,0% </w:t>
      </w:r>
    </w:p>
    <w:p w:rsidR="00B40A35" w:rsidRPr="001D4599" w:rsidRDefault="00B40A35" w:rsidP="006452A7">
      <w:pPr>
        <w:pStyle w:val="Liststycke"/>
        <w:numPr>
          <w:ilvl w:val="0"/>
          <w:numId w:val="41"/>
        </w:numPr>
        <w:spacing w:line="216" w:lineRule="auto"/>
        <w:rPr>
          <w:rFonts w:asciiTheme="minorHAnsi" w:eastAsiaTheme="minorEastAsia" w:hAnsi="Calibri"/>
          <w:kern w:val="24"/>
          <w:sz w:val="22"/>
          <w:szCs w:val="22"/>
        </w:rPr>
      </w:pPr>
      <w:r w:rsidRPr="001D4599">
        <w:rPr>
          <w:rFonts w:asciiTheme="minorHAnsi" w:eastAsiaTheme="minorEastAsia" w:hAnsi="Calibri"/>
          <w:kern w:val="24"/>
          <w:sz w:val="22"/>
          <w:szCs w:val="22"/>
        </w:rPr>
        <w:t>Godkänd 1,0 p &gt; 9</w:t>
      </w:r>
      <w:r w:rsidR="00CD3F89" w:rsidRPr="001D4599">
        <w:rPr>
          <w:rFonts w:asciiTheme="minorHAnsi" w:eastAsiaTheme="minorEastAsia" w:hAnsi="Calibri"/>
          <w:kern w:val="24"/>
          <w:sz w:val="22"/>
          <w:szCs w:val="22"/>
        </w:rPr>
        <w:t>4</w:t>
      </w:r>
      <w:r w:rsidRPr="001D4599">
        <w:rPr>
          <w:rFonts w:asciiTheme="minorHAnsi" w:eastAsiaTheme="minorEastAsia" w:hAnsi="Calibri"/>
          <w:kern w:val="24"/>
          <w:sz w:val="22"/>
          <w:szCs w:val="22"/>
        </w:rPr>
        <w:t>,0%</w:t>
      </w:r>
    </w:p>
    <w:p w:rsidR="005E3807" w:rsidRPr="001D4599" w:rsidRDefault="005E3807" w:rsidP="00493703">
      <w:pPr>
        <w:spacing w:line="216" w:lineRule="auto"/>
        <w:contextualSpacing/>
        <w:rPr>
          <w:rFonts w:eastAsia="Times New Roman" w:cs="Times New Roman"/>
          <w:szCs w:val="24"/>
          <w:lang w:eastAsia="sv-SE"/>
        </w:rPr>
      </w:pPr>
    </w:p>
    <w:p w:rsidR="005E3807" w:rsidRPr="00707C01" w:rsidRDefault="005E3807" w:rsidP="00493703">
      <w:pPr>
        <w:spacing w:line="216" w:lineRule="auto"/>
        <w:contextualSpacing/>
        <w:rPr>
          <w:rFonts w:eastAsia="Times New Roman" w:cs="Times New Roman"/>
          <w:color w:val="FF0000"/>
          <w:szCs w:val="24"/>
          <w:lang w:eastAsia="sv-SE"/>
        </w:rPr>
      </w:pPr>
    </w:p>
    <w:p w:rsidR="00191E6B" w:rsidRDefault="00191E6B">
      <w:pPr>
        <w:rPr>
          <w:rFonts w:asciiTheme="minorHAnsi" w:eastAsiaTheme="minorEastAsia" w:hAnsiTheme="minorHAnsi"/>
          <w:color w:val="FF0000"/>
          <w:kern w:val="24"/>
        </w:rPr>
      </w:pPr>
      <w:r>
        <w:rPr>
          <w:rFonts w:asciiTheme="minorHAnsi" w:eastAsiaTheme="minorEastAsia" w:hAnsiTheme="minorHAnsi"/>
          <w:color w:val="FF0000"/>
          <w:kern w:val="24"/>
        </w:rPr>
        <w:br w:type="page"/>
      </w:r>
    </w:p>
    <w:p w:rsidR="00191E6B" w:rsidRDefault="00262FB0" w:rsidP="00EB4BD6">
      <w:pPr>
        <w:spacing w:line="216" w:lineRule="auto"/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</w:pPr>
      <w:r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 xml:space="preserve">Variabler som </w:t>
      </w:r>
      <w:r w:rsidR="00191E6B" w:rsidRPr="00191E6B"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behövs för fullständig registrering av SPORs Kvalitetsindex</w:t>
      </w:r>
    </w:p>
    <w:p w:rsidR="002F3F1A" w:rsidRPr="00191E6B" w:rsidRDefault="002F3F1A" w:rsidP="00EB4BD6">
      <w:pPr>
        <w:spacing w:line="216" w:lineRule="auto"/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</w:pPr>
    </w:p>
    <w:tbl>
      <w:tblPr>
        <w:tblW w:w="8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0"/>
        <w:gridCol w:w="2160"/>
      </w:tblGrid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61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6100"/>
                <w:sz w:val="22"/>
                <w:lang w:eastAsia="sv-SE"/>
              </w:rPr>
              <w:t>SPOR Variabler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9C65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9C6500"/>
                <w:sz w:val="22"/>
                <w:lang w:eastAsia="sv-SE"/>
              </w:rPr>
              <w:t>Nummer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BD58D6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who_forberedelse_genomf</w:t>
            </w:r>
            <w:r w:rsidR="00191E6B"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630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who_sign_out_genomford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631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who_time_out_genomford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632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operation_start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565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tidpunkt_for_opanmalan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310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akut_elektiv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320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operationskod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600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akut_planering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325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diagnoskod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620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temperatur_vid_op_slut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676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operation_slut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570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operation_start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565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strykningspunkt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440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planerad_operationstid_start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420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smarta_inom_1h_efter_ankomst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819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illamaende_postoperativt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830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operation_id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vardgivar_id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forvaltning_id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sjukhus_id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planerad_patienttid_start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415</w:t>
            </w:r>
          </w:p>
        </w:tc>
      </w:tr>
      <w:tr w:rsidR="00191E6B" w:rsidRPr="00191E6B" w:rsidTr="00191E6B">
        <w:trPr>
          <w:trHeight w:val="291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patienttid_start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540</w:t>
            </w:r>
          </w:p>
        </w:tc>
      </w:tr>
      <w:tr w:rsidR="00191E6B" w:rsidRPr="00191E6B" w:rsidTr="00191E6B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patient_id_type</w:t>
            </w:r>
            <w:proofErr w:type="spellEnd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        från </w:t>
            </w: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perioperativ_registrering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  <w:tr w:rsidR="00191E6B" w:rsidRPr="00191E6B" w:rsidTr="00191E6B">
        <w:trPr>
          <w:trHeight w:val="288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 xml:space="preserve">id                                från </w:t>
            </w:r>
            <w:proofErr w:type="spellStart"/>
            <w:r w:rsidRPr="00191E6B"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perioperativ_registrering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E6B" w:rsidRPr="00191E6B" w:rsidRDefault="00191E6B" w:rsidP="00191E6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</w:p>
        </w:tc>
      </w:tr>
    </w:tbl>
    <w:p w:rsidR="00191E6B" w:rsidRPr="00707C01" w:rsidRDefault="00191E6B" w:rsidP="00EB4BD6">
      <w:pPr>
        <w:spacing w:line="216" w:lineRule="auto"/>
        <w:rPr>
          <w:rFonts w:asciiTheme="minorHAnsi" w:eastAsiaTheme="minorEastAsia" w:hAnsiTheme="minorHAnsi"/>
          <w:color w:val="FF0000"/>
          <w:kern w:val="24"/>
        </w:rPr>
      </w:pPr>
    </w:p>
    <w:p w:rsidR="00707C01" w:rsidRDefault="00707C01" w:rsidP="000B6DF9">
      <w:pPr>
        <w:pStyle w:val="Rubrik1"/>
        <w:keepNext w:val="0"/>
        <w:keepLines w:val="0"/>
        <w:spacing w:before="0" w:after="60"/>
        <w:ind w:left="357" w:hanging="357"/>
        <w:rPr>
          <w:color w:val="FF0000"/>
        </w:rPr>
      </w:pPr>
      <w:bookmarkStart w:id="1" w:name="_Toc529349775"/>
    </w:p>
    <w:p w:rsidR="002F3F1A" w:rsidRDefault="002F3F1A" w:rsidP="002F3F1A"/>
    <w:p w:rsidR="002F3F1A" w:rsidRDefault="002F3F1A" w:rsidP="002F3F1A">
      <w:pPr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</w:pPr>
      <w:r>
        <w:rPr>
          <w:rFonts w:asciiTheme="minorHAnsi" w:eastAsiaTheme="minorEastAsia" w:hAnsi="Calibri"/>
          <w:b/>
          <w:bCs/>
          <w:color w:val="000000" w:themeColor="text1"/>
          <w:kern w:val="24"/>
          <w:szCs w:val="24"/>
          <w:lang w:eastAsia="sv-SE"/>
        </w:rPr>
        <w:t>Härledning av kvalitetsindex</w:t>
      </w:r>
    </w:p>
    <w:p w:rsidR="002F3F1A" w:rsidRDefault="002F3F1A" w:rsidP="002F3F1A"/>
    <w:p w:rsidR="002F3F1A" w:rsidRDefault="002F3F1A" w:rsidP="002F3F1A">
      <w:r>
        <w:t>1: Följsamhet till WHOs samtliga tre delar</w:t>
      </w:r>
    </w:p>
    <w:p w:rsidR="002F3F1A" w:rsidRDefault="002F3F1A" w:rsidP="002F3F1A">
      <w:pPr>
        <w:pStyle w:val="Liststycke"/>
        <w:numPr>
          <w:ilvl w:val="0"/>
          <w:numId w:val="48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Beräkna antal unika OPERTIONSID:N (ANTAL_INGREPP_WHO)</w:t>
      </w:r>
    </w:p>
    <w:p w:rsidR="002F3F1A" w:rsidRDefault="002F3F1A" w:rsidP="002F3F1A">
      <w:pPr>
        <w:pStyle w:val="Liststycke"/>
        <w:numPr>
          <w:ilvl w:val="0"/>
          <w:numId w:val="48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Beräkna summan av alla operationer som har en komplett utförd checklista för säker operation (ANTAL_UPPFYLLDA_WHO)</w:t>
      </w:r>
    </w:p>
    <w:p w:rsidR="002F3F1A" w:rsidRDefault="002F3F1A" w:rsidP="002F3F1A">
      <w:pPr>
        <w:pStyle w:val="Liststycke"/>
        <w:numPr>
          <w:ilvl w:val="0"/>
          <w:numId w:val="48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Om ANTAL_INGREPP_WHO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 xml:space="preserve"> 10 och ANTAL_UPPFYLLDA_WHO </w:t>
      </w:r>
      <w:r>
        <w:rPr>
          <w:rFonts w:cstheme="minorHAnsi"/>
          <w:sz w:val="18"/>
          <w:szCs w:val="18"/>
        </w:rPr>
        <w:t>≠</w:t>
      </w:r>
      <w:r>
        <w:rPr>
          <w:sz w:val="18"/>
          <w:szCs w:val="18"/>
        </w:rPr>
        <w:t xml:space="preserve">  ANTAL_INGREPP_WHO  beräkna SORT_WHO  som  (ANTAL_UPPFYLLDA_WHO/ ANTAL_INGREPP_WHO)*100 avrundat till närmaste heltal. Annars om ANTAL_INGREPP_WHO </w:t>
      </w:r>
      <w:r>
        <w:rPr>
          <w:rFonts w:cstheme="minorHAnsi"/>
          <w:sz w:val="18"/>
          <w:szCs w:val="18"/>
        </w:rPr>
        <w:t>≥</w:t>
      </w:r>
      <w:r>
        <w:rPr>
          <w:sz w:val="18"/>
          <w:szCs w:val="18"/>
        </w:rPr>
        <w:t xml:space="preserve"> 10 och ANTAL_UPPFYLLDA_WHO = ANTAL ANTAL_INGREPP_WHO sätt SORT_WHO till 0</w:t>
      </w:r>
    </w:p>
    <w:p w:rsidR="002F3F1A" w:rsidRDefault="002F3F1A" w:rsidP="002F3F1A">
      <w:pPr>
        <w:pStyle w:val="Liststycke"/>
        <w:rPr>
          <w:sz w:val="18"/>
          <w:szCs w:val="18"/>
        </w:rPr>
      </w:pPr>
      <w:r>
        <w:rPr>
          <w:sz w:val="18"/>
          <w:szCs w:val="18"/>
        </w:rPr>
        <w:t>Annars sätt SORT_WHO till 0</w:t>
      </w:r>
    </w:p>
    <w:p w:rsidR="002F3F1A" w:rsidRDefault="002F3F1A" w:rsidP="002F3F1A">
      <w:pPr>
        <w:pStyle w:val="Liststycke"/>
        <w:numPr>
          <w:ilvl w:val="0"/>
          <w:numId w:val="48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 xml:space="preserve">Om SJUKHUS_ID  </w:t>
      </w:r>
      <w:r>
        <w:rPr>
          <w:rFonts w:cstheme="minorHAnsi"/>
          <w:sz w:val="18"/>
          <w:szCs w:val="18"/>
        </w:rPr>
        <w:t xml:space="preserve">≠ Riket sätt ANDEL_UPPFYLLDA_WHO  till SORT_WHO annars </w:t>
      </w:r>
      <w:proofErr w:type="spellStart"/>
      <w:r>
        <w:rPr>
          <w:rFonts w:cstheme="minorHAnsi"/>
          <w:sz w:val="18"/>
          <w:szCs w:val="18"/>
        </w:rPr>
        <w:t>annars</w:t>
      </w:r>
      <w:proofErr w:type="spellEnd"/>
      <w:r>
        <w:rPr>
          <w:rFonts w:cstheme="minorHAnsi"/>
          <w:sz w:val="18"/>
          <w:szCs w:val="18"/>
        </w:rPr>
        <w:t xml:space="preserve"> sätt ANDEL_UPPFYLLDA_WHO  till 0  </w:t>
      </w:r>
    </w:p>
    <w:p w:rsidR="002F3F1A" w:rsidRDefault="002F3F1A" w:rsidP="002F3F1A">
      <w:pPr>
        <w:pStyle w:val="Liststycke"/>
        <w:numPr>
          <w:ilvl w:val="0"/>
          <w:numId w:val="48"/>
        </w:numPr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t>Om SJUKHUS_ID =</w:t>
      </w:r>
      <w:r>
        <w:rPr>
          <w:rFonts w:cstheme="minorHAnsi"/>
          <w:sz w:val="18"/>
          <w:szCs w:val="18"/>
        </w:rPr>
        <w:t xml:space="preserve"> Riket sätt  ANDEL_UPPFYLLDA_WHO_RIKET  till SORT_WHO  annars sätt ANDEL_UPPFYLLDA_WHO_RIKET  till 0 </w:t>
      </w:r>
    </w:p>
    <w:p w:rsidR="00707C01" w:rsidRDefault="00707C01">
      <w:pPr>
        <w:rPr>
          <w:rFonts w:ascii="Arial" w:eastAsiaTheme="majorEastAsia" w:hAnsi="Arial" w:cstheme="majorBidi"/>
          <w:b/>
          <w:color w:val="FF0000"/>
          <w:sz w:val="28"/>
          <w:szCs w:val="32"/>
        </w:rPr>
      </w:pPr>
    </w:p>
    <w:bookmarkEnd w:id="1"/>
    <w:p w:rsidR="00A42978" w:rsidRPr="00E52ACD" w:rsidRDefault="00A42978" w:rsidP="00EB4BD6">
      <w:pPr>
        <w:spacing w:line="216" w:lineRule="auto"/>
        <w:rPr>
          <w:rFonts w:asciiTheme="minorHAnsi" w:eastAsiaTheme="minorEastAsia" w:hAnsiTheme="minorHAnsi"/>
          <w:color w:val="FF0000"/>
          <w:kern w:val="24"/>
        </w:rPr>
      </w:pPr>
    </w:p>
    <w:sectPr w:rsidR="00A42978" w:rsidRPr="00E52ACD" w:rsidSect="00806C8A">
      <w:footerReference w:type="default" r:id="rId13"/>
      <w:pgSz w:w="11906" w:h="16838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62" w:rsidRDefault="00231F62" w:rsidP="002F15C7">
      <w:r>
        <w:separator/>
      </w:r>
    </w:p>
  </w:endnote>
  <w:endnote w:type="continuationSeparator" w:id="0">
    <w:p w:rsidR="00231F62" w:rsidRDefault="00231F62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A8" w:rsidRDefault="00AE48A8">
    <w:pPr>
      <w:pStyle w:val="Sidfot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SPOR Kvalitetsindex - handbok för införandet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Sida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C32C4F" w:rsidRPr="00C32C4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12C57" w:rsidRDefault="00AE48A8">
    <w:r w:rsidRPr="00890BF3">
      <w:rPr>
        <w:noProof/>
        <w:sz w:val="28"/>
        <w:lang w:eastAsia="sv-SE"/>
      </w:rPr>
      <w:drawing>
        <wp:anchor distT="0" distB="0" distL="114300" distR="114300" simplePos="0" relativeHeight="251659264" behindDoc="0" locked="0" layoutInCell="1" allowOverlap="1" wp14:anchorId="5F1A5DEE" wp14:editId="11925BC4">
          <wp:simplePos x="0" y="0"/>
          <wp:positionH relativeFrom="margin">
            <wp:posOffset>2411730</wp:posOffset>
          </wp:positionH>
          <wp:positionV relativeFrom="margin">
            <wp:posOffset>9396095</wp:posOffset>
          </wp:positionV>
          <wp:extent cx="510540" cy="229235"/>
          <wp:effectExtent l="0" t="0" r="381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62" w:rsidRDefault="00231F62" w:rsidP="002F15C7">
      <w:r>
        <w:separator/>
      </w:r>
    </w:p>
  </w:footnote>
  <w:footnote w:type="continuationSeparator" w:id="0">
    <w:p w:rsidR="00231F62" w:rsidRDefault="00231F62" w:rsidP="002F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569"/>
    <w:multiLevelType w:val="hybridMultilevel"/>
    <w:tmpl w:val="C0DE9C38"/>
    <w:lvl w:ilvl="0" w:tplc="7F8A5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A509C">
      <w:start w:val="2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2A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E2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E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E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1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A5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A6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AC38BE"/>
    <w:multiLevelType w:val="hybridMultilevel"/>
    <w:tmpl w:val="9036D5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400F"/>
    <w:multiLevelType w:val="hybridMultilevel"/>
    <w:tmpl w:val="7DC09A6E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561"/>
    <w:multiLevelType w:val="hybridMultilevel"/>
    <w:tmpl w:val="25104FE0"/>
    <w:lvl w:ilvl="0" w:tplc="3F86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EDD24">
      <w:start w:val="1108"/>
      <w:numFmt w:val="bullet"/>
      <w:lvlText w:val="•"/>
      <w:lvlJc w:val="left"/>
      <w:pPr>
        <w:tabs>
          <w:tab w:val="num" w:pos="2628"/>
        </w:tabs>
        <w:ind w:left="2628" w:hanging="360"/>
      </w:pPr>
      <w:rPr>
        <w:rFonts w:ascii="Arial" w:hAnsi="Arial" w:hint="default"/>
      </w:rPr>
    </w:lvl>
    <w:lvl w:ilvl="2" w:tplc="479ECB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C0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2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A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8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4549EE"/>
    <w:multiLevelType w:val="hybridMultilevel"/>
    <w:tmpl w:val="C414DE04"/>
    <w:lvl w:ilvl="0" w:tplc="DABC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9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01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C3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5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A0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AE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E0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C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2B36E6"/>
    <w:multiLevelType w:val="hybridMultilevel"/>
    <w:tmpl w:val="C1D80228"/>
    <w:lvl w:ilvl="0" w:tplc="F0AA6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C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C2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0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45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CA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6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82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4A5EDA"/>
    <w:multiLevelType w:val="hybridMultilevel"/>
    <w:tmpl w:val="2592B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06F72"/>
    <w:multiLevelType w:val="hybridMultilevel"/>
    <w:tmpl w:val="5DAC06B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A3C38"/>
    <w:multiLevelType w:val="hybridMultilevel"/>
    <w:tmpl w:val="74263F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9F1"/>
    <w:multiLevelType w:val="hybridMultilevel"/>
    <w:tmpl w:val="25B63A60"/>
    <w:lvl w:ilvl="0" w:tplc="01E61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A0520">
      <w:start w:val="2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A5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8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6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A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2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0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8D2360"/>
    <w:multiLevelType w:val="hybridMultilevel"/>
    <w:tmpl w:val="31AE2C3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755B3"/>
    <w:multiLevelType w:val="hybridMultilevel"/>
    <w:tmpl w:val="F71232CE"/>
    <w:lvl w:ilvl="0" w:tplc="4F667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8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BC462D"/>
    <w:multiLevelType w:val="hybridMultilevel"/>
    <w:tmpl w:val="E8B069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414"/>
    <w:multiLevelType w:val="hybridMultilevel"/>
    <w:tmpl w:val="03F87A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3E80"/>
    <w:multiLevelType w:val="hybridMultilevel"/>
    <w:tmpl w:val="D506E0A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7DB2"/>
    <w:multiLevelType w:val="hybridMultilevel"/>
    <w:tmpl w:val="E23E1C0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8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88118ED"/>
    <w:multiLevelType w:val="hybridMultilevel"/>
    <w:tmpl w:val="DCA41D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47C35"/>
    <w:multiLevelType w:val="hybridMultilevel"/>
    <w:tmpl w:val="816C69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42B7"/>
    <w:multiLevelType w:val="hybridMultilevel"/>
    <w:tmpl w:val="65C4838E"/>
    <w:lvl w:ilvl="0" w:tplc="755CA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6E4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E0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0E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F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04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05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7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8D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16C12"/>
    <w:multiLevelType w:val="hybridMultilevel"/>
    <w:tmpl w:val="7CCAEAB6"/>
    <w:lvl w:ilvl="0" w:tplc="0E2871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BAA08C">
      <w:start w:val="117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4A699C">
      <w:start w:val="117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4240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CEA2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1B6FB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56AC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3697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4A4D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356B19B1"/>
    <w:multiLevelType w:val="hybridMultilevel"/>
    <w:tmpl w:val="B686BDA8"/>
    <w:lvl w:ilvl="0" w:tplc="8106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85ABC">
      <w:start w:val="2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8B1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39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AD1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E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47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C9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C8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F05C72"/>
    <w:multiLevelType w:val="hybridMultilevel"/>
    <w:tmpl w:val="7FECF458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07073"/>
    <w:multiLevelType w:val="hybridMultilevel"/>
    <w:tmpl w:val="527601BA"/>
    <w:lvl w:ilvl="0" w:tplc="A55A0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0BBA">
      <w:start w:val="2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6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C3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F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82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6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A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A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7FF79A0"/>
    <w:multiLevelType w:val="hybridMultilevel"/>
    <w:tmpl w:val="707829D8"/>
    <w:lvl w:ilvl="0" w:tplc="ABBE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500598">
      <w:start w:val="1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2B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4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49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C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68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04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A3129C"/>
    <w:multiLevelType w:val="hybridMultilevel"/>
    <w:tmpl w:val="61C075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70E9B"/>
    <w:multiLevelType w:val="hybridMultilevel"/>
    <w:tmpl w:val="199A77BE"/>
    <w:lvl w:ilvl="0" w:tplc="4522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E88D6">
      <w:start w:val="27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2D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B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8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A1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C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B51528C"/>
    <w:multiLevelType w:val="hybridMultilevel"/>
    <w:tmpl w:val="84B82056"/>
    <w:lvl w:ilvl="0" w:tplc="5C2A3E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95A8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A4CBB8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10C4D8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FA8D33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82D252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2AB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A61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53C824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 w15:restartNumberingAfterBreak="0">
    <w:nsid w:val="3DFA699B"/>
    <w:multiLevelType w:val="hybridMultilevel"/>
    <w:tmpl w:val="7F962E30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53AD"/>
    <w:multiLevelType w:val="hybridMultilevel"/>
    <w:tmpl w:val="D2280726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A42FFE"/>
    <w:multiLevelType w:val="hybridMultilevel"/>
    <w:tmpl w:val="9D429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76B37"/>
    <w:multiLevelType w:val="hybridMultilevel"/>
    <w:tmpl w:val="CE50869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86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D6B3705"/>
    <w:multiLevelType w:val="hybridMultilevel"/>
    <w:tmpl w:val="D9EA6E84"/>
    <w:lvl w:ilvl="0" w:tplc="5F82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4CF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8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4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1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E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44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2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EF142E0"/>
    <w:multiLevelType w:val="hybridMultilevel"/>
    <w:tmpl w:val="8996C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536A2A"/>
    <w:multiLevelType w:val="hybridMultilevel"/>
    <w:tmpl w:val="1C068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561A2"/>
    <w:multiLevelType w:val="hybridMultilevel"/>
    <w:tmpl w:val="BAA4C998"/>
    <w:lvl w:ilvl="0" w:tplc="5C9403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836F9"/>
    <w:multiLevelType w:val="hybridMultilevel"/>
    <w:tmpl w:val="7110EC66"/>
    <w:lvl w:ilvl="0" w:tplc="C63ECB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992C60E">
      <w:start w:val="2627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6D893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8F88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D7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5E85E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87899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A2477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054CD1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6" w15:restartNumberingAfterBreak="0">
    <w:nsid w:val="5DB35F10"/>
    <w:multiLevelType w:val="hybridMultilevel"/>
    <w:tmpl w:val="81E82EC0"/>
    <w:lvl w:ilvl="0" w:tplc="0C822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CA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41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0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2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84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60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EE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32550E2"/>
    <w:multiLevelType w:val="hybridMultilevel"/>
    <w:tmpl w:val="84D6A2CA"/>
    <w:lvl w:ilvl="0" w:tplc="BB900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F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0D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C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6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EE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88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E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9F4CDD"/>
    <w:multiLevelType w:val="hybridMultilevel"/>
    <w:tmpl w:val="9F8A0790"/>
    <w:lvl w:ilvl="0" w:tplc="AC9C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C0D46">
      <w:start w:val="27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A5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01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8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E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A2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B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8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5E37532"/>
    <w:multiLevelType w:val="hybridMultilevel"/>
    <w:tmpl w:val="5D9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E06A4"/>
    <w:multiLevelType w:val="hybridMultilevel"/>
    <w:tmpl w:val="E1484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5640A"/>
    <w:multiLevelType w:val="hybridMultilevel"/>
    <w:tmpl w:val="21728F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77377"/>
    <w:multiLevelType w:val="hybridMultilevel"/>
    <w:tmpl w:val="CE2C041A"/>
    <w:lvl w:ilvl="0" w:tplc="A09E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2E0BA">
      <w:start w:val="26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88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2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0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EC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0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0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BF1D15"/>
    <w:multiLevelType w:val="hybridMultilevel"/>
    <w:tmpl w:val="3B7A1C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8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A5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44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E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94819B7"/>
    <w:multiLevelType w:val="hybridMultilevel"/>
    <w:tmpl w:val="0C126372"/>
    <w:lvl w:ilvl="0" w:tplc="FF98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C508A">
      <w:start w:val="28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2A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2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2A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7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8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8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29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A26B46"/>
    <w:multiLevelType w:val="hybridMultilevel"/>
    <w:tmpl w:val="3F644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A7393"/>
    <w:multiLevelType w:val="hybridMultilevel"/>
    <w:tmpl w:val="41EA0C94"/>
    <w:lvl w:ilvl="0" w:tplc="FC1A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C2890">
      <w:start w:val="1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42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0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F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C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87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7"/>
  </w:num>
  <w:num w:numId="2">
    <w:abstractNumId w:val="4"/>
  </w:num>
  <w:num w:numId="3">
    <w:abstractNumId w:val="16"/>
  </w:num>
  <w:num w:numId="4">
    <w:abstractNumId w:val="13"/>
  </w:num>
  <w:num w:numId="5">
    <w:abstractNumId w:val="44"/>
  </w:num>
  <w:num w:numId="6">
    <w:abstractNumId w:val="25"/>
  </w:num>
  <w:num w:numId="7">
    <w:abstractNumId w:val="9"/>
  </w:num>
  <w:num w:numId="8">
    <w:abstractNumId w:val="19"/>
  </w:num>
  <w:num w:numId="9">
    <w:abstractNumId w:val="35"/>
  </w:num>
  <w:num w:numId="10">
    <w:abstractNumId w:val="5"/>
  </w:num>
  <w:num w:numId="11">
    <w:abstractNumId w:val="32"/>
  </w:num>
  <w:num w:numId="12">
    <w:abstractNumId w:val="36"/>
  </w:num>
  <w:num w:numId="13">
    <w:abstractNumId w:val="42"/>
  </w:num>
  <w:num w:numId="14">
    <w:abstractNumId w:val="46"/>
  </w:num>
  <w:num w:numId="15">
    <w:abstractNumId w:val="38"/>
  </w:num>
  <w:num w:numId="16">
    <w:abstractNumId w:val="20"/>
  </w:num>
  <w:num w:numId="17">
    <w:abstractNumId w:val="31"/>
  </w:num>
  <w:num w:numId="18">
    <w:abstractNumId w:val="18"/>
  </w:num>
  <w:num w:numId="19">
    <w:abstractNumId w:val="11"/>
  </w:num>
  <w:num w:numId="20">
    <w:abstractNumId w:val="30"/>
  </w:num>
  <w:num w:numId="21">
    <w:abstractNumId w:val="0"/>
  </w:num>
  <w:num w:numId="22">
    <w:abstractNumId w:val="22"/>
  </w:num>
  <w:num w:numId="23">
    <w:abstractNumId w:val="26"/>
  </w:num>
  <w:num w:numId="24">
    <w:abstractNumId w:val="3"/>
  </w:num>
  <w:num w:numId="25">
    <w:abstractNumId w:val="23"/>
  </w:num>
  <w:num w:numId="26">
    <w:abstractNumId w:val="15"/>
  </w:num>
  <w:num w:numId="27">
    <w:abstractNumId w:val="43"/>
  </w:num>
  <w:num w:numId="28">
    <w:abstractNumId w:val="10"/>
  </w:num>
  <w:num w:numId="29">
    <w:abstractNumId w:val="8"/>
  </w:num>
  <w:num w:numId="30">
    <w:abstractNumId w:val="39"/>
  </w:num>
  <w:num w:numId="31">
    <w:abstractNumId w:val="8"/>
  </w:num>
  <w:num w:numId="32">
    <w:abstractNumId w:val="12"/>
  </w:num>
  <w:num w:numId="33">
    <w:abstractNumId w:val="45"/>
  </w:num>
  <w:num w:numId="34">
    <w:abstractNumId w:val="6"/>
  </w:num>
  <w:num w:numId="35">
    <w:abstractNumId w:val="33"/>
  </w:num>
  <w:num w:numId="36">
    <w:abstractNumId w:val="29"/>
  </w:num>
  <w:num w:numId="37">
    <w:abstractNumId w:val="21"/>
  </w:num>
  <w:num w:numId="38">
    <w:abstractNumId w:val="2"/>
  </w:num>
  <w:num w:numId="39">
    <w:abstractNumId w:val="17"/>
  </w:num>
  <w:num w:numId="40">
    <w:abstractNumId w:val="41"/>
  </w:num>
  <w:num w:numId="41">
    <w:abstractNumId w:val="40"/>
  </w:num>
  <w:num w:numId="42">
    <w:abstractNumId w:val="2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7"/>
  </w:num>
  <w:num w:numId="46">
    <w:abstractNumId w:val="14"/>
  </w:num>
  <w:num w:numId="47">
    <w:abstractNumId w:val="7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3E"/>
    <w:rsid w:val="000045FF"/>
    <w:rsid w:val="00020723"/>
    <w:rsid w:val="000215E7"/>
    <w:rsid w:val="00077B19"/>
    <w:rsid w:val="000831DD"/>
    <w:rsid w:val="00097BF1"/>
    <w:rsid w:val="000A7F32"/>
    <w:rsid w:val="000B5267"/>
    <w:rsid w:val="000B6DF9"/>
    <w:rsid w:val="000D2AAA"/>
    <w:rsid w:val="000D2B3D"/>
    <w:rsid w:val="000E2457"/>
    <w:rsid w:val="00123054"/>
    <w:rsid w:val="0012406F"/>
    <w:rsid w:val="001264B7"/>
    <w:rsid w:val="0013794D"/>
    <w:rsid w:val="00166D44"/>
    <w:rsid w:val="0019056A"/>
    <w:rsid w:val="00191E6B"/>
    <w:rsid w:val="001A759D"/>
    <w:rsid w:val="001C2F75"/>
    <w:rsid w:val="001D41F4"/>
    <w:rsid w:val="001D4599"/>
    <w:rsid w:val="001F7066"/>
    <w:rsid w:val="00210BA2"/>
    <w:rsid w:val="002179DB"/>
    <w:rsid w:val="00226D65"/>
    <w:rsid w:val="002302CA"/>
    <w:rsid w:val="00231F62"/>
    <w:rsid w:val="00240E31"/>
    <w:rsid w:val="00242439"/>
    <w:rsid w:val="00246FD8"/>
    <w:rsid w:val="00262FB0"/>
    <w:rsid w:val="0027057A"/>
    <w:rsid w:val="00271330"/>
    <w:rsid w:val="002E2890"/>
    <w:rsid w:val="002E4159"/>
    <w:rsid w:val="002F15C7"/>
    <w:rsid w:val="002F3F1A"/>
    <w:rsid w:val="002F58FB"/>
    <w:rsid w:val="00345C64"/>
    <w:rsid w:val="00347642"/>
    <w:rsid w:val="00361887"/>
    <w:rsid w:val="00372275"/>
    <w:rsid w:val="00375683"/>
    <w:rsid w:val="00376E8F"/>
    <w:rsid w:val="00394B95"/>
    <w:rsid w:val="00412B0F"/>
    <w:rsid w:val="0044550A"/>
    <w:rsid w:val="00453761"/>
    <w:rsid w:val="00453C2D"/>
    <w:rsid w:val="0047031D"/>
    <w:rsid w:val="00473686"/>
    <w:rsid w:val="004746A4"/>
    <w:rsid w:val="00493703"/>
    <w:rsid w:val="00494F0E"/>
    <w:rsid w:val="004B55D3"/>
    <w:rsid w:val="004C15F2"/>
    <w:rsid w:val="004C1E68"/>
    <w:rsid w:val="004D77BB"/>
    <w:rsid w:val="004E2CC6"/>
    <w:rsid w:val="005031AE"/>
    <w:rsid w:val="00512311"/>
    <w:rsid w:val="0052438E"/>
    <w:rsid w:val="005466D0"/>
    <w:rsid w:val="005865D2"/>
    <w:rsid w:val="005A799C"/>
    <w:rsid w:val="005D4DB7"/>
    <w:rsid w:val="005E1D74"/>
    <w:rsid w:val="005E3807"/>
    <w:rsid w:val="00616427"/>
    <w:rsid w:val="00623970"/>
    <w:rsid w:val="00637116"/>
    <w:rsid w:val="00637D15"/>
    <w:rsid w:val="006452A7"/>
    <w:rsid w:val="00681975"/>
    <w:rsid w:val="006C70AD"/>
    <w:rsid w:val="006F0A33"/>
    <w:rsid w:val="007028C6"/>
    <w:rsid w:val="007038DF"/>
    <w:rsid w:val="00707C01"/>
    <w:rsid w:val="007105BE"/>
    <w:rsid w:val="00710F0B"/>
    <w:rsid w:val="00732091"/>
    <w:rsid w:val="0079469E"/>
    <w:rsid w:val="007A49A4"/>
    <w:rsid w:val="007A696E"/>
    <w:rsid w:val="007B3E4B"/>
    <w:rsid w:val="007D28ED"/>
    <w:rsid w:val="007D652D"/>
    <w:rsid w:val="00800956"/>
    <w:rsid w:val="00803663"/>
    <w:rsid w:val="00806C8A"/>
    <w:rsid w:val="008152F8"/>
    <w:rsid w:val="00837A56"/>
    <w:rsid w:val="00857FD0"/>
    <w:rsid w:val="00873C3E"/>
    <w:rsid w:val="00876FDF"/>
    <w:rsid w:val="008A29ED"/>
    <w:rsid w:val="008C0265"/>
    <w:rsid w:val="008D25BE"/>
    <w:rsid w:val="008D688E"/>
    <w:rsid w:val="00924946"/>
    <w:rsid w:val="00937ACB"/>
    <w:rsid w:val="00940A87"/>
    <w:rsid w:val="00981E6D"/>
    <w:rsid w:val="00982DC7"/>
    <w:rsid w:val="0098549A"/>
    <w:rsid w:val="009A5538"/>
    <w:rsid w:val="009C00A4"/>
    <w:rsid w:val="009D6C03"/>
    <w:rsid w:val="009F0D01"/>
    <w:rsid w:val="00A148DE"/>
    <w:rsid w:val="00A354CE"/>
    <w:rsid w:val="00A42978"/>
    <w:rsid w:val="00A46DCF"/>
    <w:rsid w:val="00A60F14"/>
    <w:rsid w:val="00A94166"/>
    <w:rsid w:val="00AB1546"/>
    <w:rsid w:val="00AB642E"/>
    <w:rsid w:val="00AD42BB"/>
    <w:rsid w:val="00AD645E"/>
    <w:rsid w:val="00AE48A8"/>
    <w:rsid w:val="00B11733"/>
    <w:rsid w:val="00B2051D"/>
    <w:rsid w:val="00B40A35"/>
    <w:rsid w:val="00B40E9A"/>
    <w:rsid w:val="00B42697"/>
    <w:rsid w:val="00B94CBD"/>
    <w:rsid w:val="00BA1706"/>
    <w:rsid w:val="00BB5754"/>
    <w:rsid w:val="00BD58D6"/>
    <w:rsid w:val="00C049F7"/>
    <w:rsid w:val="00C0623C"/>
    <w:rsid w:val="00C13A82"/>
    <w:rsid w:val="00C15D36"/>
    <w:rsid w:val="00C32C4F"/>
    <w:rsid w:val="00C3373B"/>
    <w:rsid w:val="00C50488"/>
    <w:rsid w:val="00C720E5"/>
    <w:rsid w:val="00C826C5"/>
    <w:rsid w:val="00CA1C9B"/>
    <w:rsid w:val="00CC6E46"/>
    <w:rsid w:val="00CD3053"/>
    <w:rsid w:val="00CD3F89"/>
    <w:rsid w:val="00CF3D72"/>
    <w:rsid w:val="00D25ABD"/>
    <w:rsid w:val="00D351AC"/>
    <w:rsid w:val="00D361D0"/>
    <w:rsid w:val="00D53061"/>
    <w:rsid w:val="00D868E8"/>
    <w:rsid w:val="00DA7670"/>
    <w:rsid w:val="00DC472B"/>
    <w:rsid w:val="00DE4182"/>
    <w:rsid w:val="00DF5362"/>
    <w:rsid w:val="00DF5E9C"/>
    <w:rsid w:val="00E10C55"/>
    <w:rsid w:val="00E12C57"/>
    <w:rsid w:val="00E219AC"/>
    <w:rsid w:val="00E21C48"/>
    <w:rsid w:val="00E3531B"/>
    <w:rsid w:val="00E43589"/>
    <w:rsid w:val="00E52ACD"/>
    <w:rsid w:val="00E5704C"/>
    <w:rsid w:val="00E62894"/>
    <w:rsid w:val="00E66AE2"/>
    <w:rsid w:val="00E7594C"/>
    <w:rsid w:val="00EB4BD6"/>
    <w:rsid w:val="00EB4E6C"/>
    <w:rsid w:val="00EE103E"/>
    <w:rsid w:val="00F10C8A"/>
    <w:rsid w:val="00F14AD2"/>
    <w:rsid w:val="00F2646C"/>
    <w:rsid w:val="00F60A68"/>
    <w:rsid w:val="00F63E24"/>
    <w:rsid w:val="00F75732"/>
    <w:rsid w:val="00FA4BAC"/>
    <w:rsid w:val="00FC5ECE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B0D0-3648-42EB-973F-8B90E2C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AE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link w:val="IngetavstndChar"/>
    <w:uiPriority w:val="1"/>
    <w:qFormat/>
    <w:rsid w:val="0098549A"/>
    <w:rPr>
      <w:rFonts w:ascii="Times New Roman" w:hAnsi="Times New Roman"/>
      <w:sz w:val="24"/>
    </w:rPr>
  </w:style>
  <w:style w:type="paragraph" w:styleId="Liststycke">
    <w:name w:val="List Paragraph"/>
    <w:basedOn w:val="Normal"/>
    <w:uiPriority w:val="34"/>
    <w:qFormat/>
    <w:rsid w:val="00EE103E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637116"/>
    <w:rPr>
      <w:color w:val="0000FF"/>
      <w:u w:val="single"/>
    </w:rPr>
  </w:style>
  <w:style w:type="paragraph" w:styleId="Brdtext">
    <w:name w:val="Body Text"/>
    <w:basedOn w:val="Normal"/>
    <w:next w:val="Brdtextmedindrag"/>
    <w:link w:val="BrdtextChar"/>
    <w:uiPriority w:val="6"/>
    <w:semiHidden/>
    <w:unhideWhenUsed/>
    <w:qFormat/>
    <w:rsid w:val="000B6DF9"/>
    <w:pPr>
      <w:spacing w:line="280" w:lineRule="atLeast"/>
    </w:pPr>
    <w:rPr>
      <w:rFonts w:asciiTheme="minorHAnsi" w:hAnsiTheme="minorHAnsi"/>
      <w:sz w:val="22"/>
    </w:rPr>
  </w:style>
  <w:style w:type="character" w:customStyle="1" w:styleId="BrdtextChar">
    <w:name w:val="Brödtext Char"/>
    <w:basedOn w:val="Standardstycketeckensnitt"/>
    <w:link w:val="Brdtext"/>
    <w:uiPriority w:val="6"/>
    <w:semiHidden/>
    <w:rsid w:val="000B6DF9"/>
  </w:style>
  <w:style w:type="paragraph" w:styleId="Brdtextmedindrag">
    <w:name w:val="Body Text Indent"/>
    <w:basedOn w:val="Normal"/>
    <w:link w:val="BrdtextmedindragChar"/>
    <w:uiPriority w:val="6"/>
    <w:semiHidden/>
    <w:unhideWhenUsed/>
    <w:qFormat/>
    <w:rsid w:val="000B6DF9"/>
    <w:pPr>
      <w:spacing w:line="280" w:lineRule="atLeast"/>
      <w:ind w:firstLine="357"/>
    </w:pPr>
    <w:rPr>
      <w:rFonts w:ascii="Garamond" w:eastAsiaTheme="minorEastAsia" w:hAnsi="Garamond" w:cs="Arial"/>
      <w:sz w:val="22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6"/>
    <w:semiHidden/>
    <w:rsid w:val="000B6DF9"/>
    <w:rPr>
      <w:rFonts w:ascii="Garamond" w:eastAsiaTheme="minorEastAsia" w:hAnsi="Garamond" w:cs="Arial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76E8F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376E8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76E8F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E48A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E48A8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48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5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89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1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7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1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5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6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8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3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70199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21177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1861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f.se/patientsakerhet/vara-projekt/checklista-for-saker-kirurg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898E-0378-4925-8254-227928BA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2817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Spetz, Peter</dc:creator>
  <cp:lastModifiedBy>Lyckner, Sara</cp:lastModifiedBy>
  <cp:revision>2</cp:revision>
  <dcterms:created xsi:type="dcterms:W3CDTF">2019-11-29T15:17:00Z</dcterms:created>
  <dcterms:modified xsi:type="dcterms:W3CDTF">2019-11-29T15:17:00Z</dcterms:modified>
</cp:coreProperties>
</file>